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3"/>
        <w:tabs>
          <w:tab w:val="right" w:pos="9639"/>
        </w:tabs>
        <w:spacing w:after="0"/>
        <w:jc w:val="center"/>
        <w:rPr>
          <w:rFonts w:cs="Arial"/>
          <w:b/>
          <w:sz w:val="24"/>
          <w:szCs w:val="24"/>
          <w:lang w:val="en-US"/>
        </w:rPr>
      </w:pPr>
      <w:r>
        <w:rPr>
          <w:rFonts w:cs="Arial"/>
          <w:b/>
          <w:sz w:val="24"/>
          <w:szCs w:val="24"/>
          <w:lang w:val="en-US"/>
        </w:rPr>
        <w:t>3GPP TSG-RAN WG2 Meeting #13</w:t>
      </w:r>
      <w:r>
        <w:rPr>
          <w:rFonts w:hint="eastAsia" w:cs="Arial"/>
          <w:b/>
          <w:sz w:val="24"/>
          <w:szCs w:val="24"/>
          <w:lang w:val="en-US" w:eastAsia="zh-CN"/>
        </w:rPr>
        <w:t xml:space="preserve">2                                                               </w:t>
      </w:r>
      <w:r>
        <w:rPr>
          <w:rFonts w:hint="eastAsia" w:cs="Arial"/>
          <w:b/>
          <w:kern w:val="0"/>
          <w:sz w:val="24"/>
          <w:szCs w:val="24"/>
          <w:lang w:val="en-US" w:eastAsia="zh-CN"/>
        </w:rPr>
        <w:t>R2-2508912</w:t>
      </w:r>
      <w:r>
        <w:rPr>
          <w:rFonts w:cs="Arial"/>
          <w:b/>
          <w:sz w:val="24"/>
          <w:szCs w:val="24"/>
          <w:lang w:val="en-US"/>
        </w:rPr>
        <w:tab/>
      </w:r>
    </w:p>
    <w:p>
      <w:pPr>
        <w:pStyle w:val="243"/>
        <w:tabs>
          <w:tab w:val="right" w:pos="9639"/>
        </w:tabs>
        <w:spacing w:after="0"/>
        <w:rPr>
          <w:rFonts w:cs="Arial"/>
          <w:b/>
          <w:kern w:val="0"/>
          <w:sz w:val="24"/>
          <w:szCs w:val="24"/>
          <w:lang w:val="en-US" w:eastAsia="ja-JP"/>
        </w:rPr>
      </w:pPr>
      <w:r>
        <w:rPr>
          <w:b/>
          <w:bCs/>
          <w:sz w:val="24"/>
          <w:szCs w:val="24"/>
          <w:lang w:val="en-US"/>
        </w:rPr>
        <w:t>Dallas, USA, Nov. 17</w:t>
      </w:r>
      <w:r>
        <w:rPr>
          <w:b/>
          <w:bCs/>
          <w:sz w:val="24"/>
          <w:szCs w:val="24"/>
          <w:vertAlign w:val="superscript"/>
          <w:lang w:val="en-US"/>
        </w:rPr>
        <w:t>th</w:t>
      </w:r>
      <w:r>
        <w:rPr>
          <w:b/>
          <w:bCs/>
          <w:sz w:val="24"/>
          <w:szCs w:val="24"/>
          <w:lang w:val="en-US"/>
        </w:rPr>
        <w:t>-21</w:t>
      </w:r>
      <w:r>
        <w:rPr>
          <w:b/>
          <w:bCs/>
          <w:sz w:val="24"/>
          <w:szCs w:val="24"/>
          <w:vertAlign w:val="superscript"/>
          <w:lang w:val="en-US"/>
        </w:rPr>
        <w:t>st</w:t>
      </w:r>
      <w:r>
        <w:rPr>
          <w:rFonts w:cs="Arial"/>
          <w:b/>
          <w:bCs/>
          <w:kern w:val="0"/>
          <w:sz w:val="24"/>
          <w:szCs w:val="24"/>
          <w:lang w:val="en-US" w:eastAsia="ja-JP"/>
        </w:rPr>
        <w:t>, 20</w:t>
      </w:r>
      <w:r>
        <w:rPr>
          <w:rFonts w:cs="Arial"/>
          <w:b/>
          <w:kern w:val="0"/>
          <w:sz w:val="24"/>
          <w:szCs w:val="24"/>
          <w:lang w:val="en-US" w:eastAsia="ja-JP"/>
        </w:rPr>
        <w:t>25</w:t>
      </w:r>
    </w:p>
    <w:p>
      <w:pPr>
        <w:pStyle w:val="243"/>
        <w:tabs>
          <w:tab w:val="right" w:pos="9639"/>
        </w:tabs>
        <w:spacing w:after="0"/>
        <w:rPr>
          <w:rFonts w:cs="Arial"/>
          <w:b/>
          <w:kern w:val="0"/>
          <w:sz w:val="24"/>
          <w:szCs w:val="24"/>
          <w:lang w:val="en-US" w:eastAsia="ja-JP"/>
        </w:rPr>
      </w:pPr>
    </w:p>
    <w:p>
      <w:pPr>
        <w:pStyle w:val="243"/>
        <w:tabs>
          <w:tab w:val="right" w:pos="9639"/>
        </w:tabs>
        <w:spacing w:after="0"/>
        <w:rPr>
          <w:rFonts w:cs="Arial"/>
          <w:b/>
          <w:kern w:val="0"/>
          <w:sz w:val="24"/>
          <w:szCs w:val="24"/>
          <w:lang w:val="en-US" w:eastAsia="ja-JP"/>
        </w:rPr>
      </w:pPr>
    </w:p>
    <w:p>
      <w:pPr>
        <w:widowControl w:val="0"/>
        <w:pBdr>
          <w:top w:val="none" w:color="auto" w:sz="0" w:space="0"/>
          <w:left w:val="none" w:color="auto" w:sz="0" w:space="0"/>
          <w:bottom w:val="none" w:color="auto" w:sz="0" w:space="0"/>
          <w:right w:val="none" w:color="auto" w:sz="0" w:space="0"/>
          <w:between w:val="none" w:color="auto" w:sz="0" w:space="0"/>
        </w:pBdr>
        <w:overflowPunct w:val="0"/>
        <w:autoSpaceDE w:val="0"/>
        <w:autoSpaceDN w:val="0"/>
        <w:adjustRightInd w:val="0"/>
        <w:snapToGrid w:val="0"/>
        <w:spacing w:after="100" w:line="259" w:lineRule="auto"/>
        <w:jc w:val="left"/>
        <w:textAlignment w:val="baseline"/>
        <w:rPr>
          <w:rFonts w:hint="default" w:ascii="Arial" w:hAnsi="Arial" w:cs="Arial" w:eastAsiaTheme="minorEastAsia"/>
          <w:b/>
          <w:bCs/>
          <w:snapToGrid w:val="0"/>
          <w:kern w:val="0"/>
          <w:sz w:val="24"/>
          <w:szCs w:val="24"/>
          <w:lang w:eastAsia="en-GB"/>
        </w:rPr>
      </w:pPr>
      <w:r>
        <w:rPr>
          <w:rFonts w:hint="default" w:ascii="Arial" w:hAnsi="Arial" w:cs="Arial" w:eastAsiaTheme="minorEastAsia"/>
          <w:b/>
          <w:bCs/>
          <w:snapToGrid w:val="0"/>
          <w:kern w:val="0"/>
          <w:sz w:val="24"/>
          <w:szCs w:val="24"/>
          <w:lang w:eastAsia="en-GB"/>
        </w:rPr>
        <w:t>Agenda Item:</w:t>
      </w:r>
      <w:r>
        <w:rPr>
          <w:rFonts w:hint="default" w:ascii="Arial" w:hAnsi="Arial" w:cs="Arial" w:eastAsiaTheme="minorEastAsia"/>
          <w:b/>
          <w:bCs/>
          <w:snapToGrid w:val="0"/>
          <w:kern w:val="0"/>
          <w:sz w:val="24"/>
          <w:szCs w:val="24"/>
          <w:lang w:eastAsia="en-GB"/>
        </w:rPr>
        <w:tab/>
      </w:r>
      <w:r>
        <w:rPr>
          <w:rFonts w:hint="default" w:ascii="Arial" w:hAnsi="Arial" w:cs="Arial" w:eastAsiaTheme="minorEastAsia"/>
          <w:b/>
          <w:bCs/>
          <w:snapToGrid w:val="0"/>
          <w:kern w:val="0"/>
          <w:sz w:val="24"/>
          <w:szCs w:val="24"/>
          <w:lang w:eastAsia="en-GB"/>
        </w:rPr>
        <w:t>8.17</w:t>
      </w:r>
    </w:p>
    <w:p>
      <w:pPr>
        <w:widowControl w:val="0"/>
        <w:pBdr>
          <w:top w:val="none" w:color="auto" w:sz="0" w:space="0"/>
          <w:left w:val="none" w:color="auto" w:sz="0" w:space="0"/>
          <w:bottom w:val="none" w:color="auto" w:sz="0" w:space="0"/>
          <w:right w:val="none" w:color="auto" w:sz="0" w:space="0"/>
          <w:between w:val="none" w:color="auto" w:sz="0" w:space="0"/>
        </w:pBdr>
        <w:overflowPunct w:val="0"/>
        <w:autoSpaceDE w:val="0"/>
        <w:autoSpaceDN w:val="0"/>
        <w:adjustRightInd w:val="0"/>
        <w:snapToGrid w:val="0"/>
        <w:spacing w:after="100" w:line="259" w:lineRule="auto"/>
        <w:jc w:val="left"/>
        <w:textAlignment w:val="baseline"/>
        <w:rPr>
          <w:rFonts w:hint="default" w:ascii="Arial" w:hAnsi="Arial" w:cs="Arial" w:eastAsiaTheme="minorEastAsia"/>
          <w:b/>
          <w:bCs/>
          <w:snapToGrid w:val="0"/>
          <w:kern w:val="0"/>
          <w:sz w:val="24"/>
          <w:szCs w:val="24"/>
          <w:lang w:eastAsia="en-GB"/>
        </w:rPr>
      </w:pPr>
      <w:r>
        <w:rPr>
          <w:rFonts w:hint="default" w:ascii="Arial" w:hAnsi="Arial" w:cs="Arial" w:eastAsiaTheme="minorEastAsia"/>
          <w:b/>
          <w:bCs/>
          <w:snapToGrid w:val="0"/>
          <w:kern w:val="0"/>
          <w:sz w:val="24"/>
          <w:szCs w:val="24"/>
          <w:lang w:eastAsia="en-GB"/>
        </w:rPr>
        <w:t>Source:</w:t>
      </w:r>
      <w:r>
        <w:rPr>
          <w:rFonts w:hint="default" w:ascii="Arial" w:hAnsi="Arial" w:cs="Arial" w:eastAsiaTheme="minorEastAsia"/>
          <w:b/>
          <w:bCs/>
          <w:snapToGrid w:val="0"/>
          <w:kern w:val="0"/>
          <w:sz w:val="24"/>
          <w:szCs w:val="24"/>
          <w:lang w:eastAsia="en-GB"/>
        </w:rPr>
        <w:tab/>
      </w:r>
      <w:r>
        <w:rPr>
          <w:rFonts w:hint="eastAsia" w:ascii="Arial" w:hAnsi="Arial" w:cs="Arial" w:eastAsiaTheme="minorEastAsia"/>
          <w:b/>
          <w:bCs/>
          <w:snapToGrid w:val="0"/>
          <w:kern w:val="0"/>
          <w:sz w:val="24"/>
          <w:szCs w:val="24"/>
          <w:lang w:val="en-US" w:eastAsia="zh-CN"/>
        </w:rPr>
        <w:t xml:space="preserve">         </w:t>
      </w:r>
      <w:r>
        <w:rPr>
          <w:rFonts w:hint="default" w:ascii="Arial" w:hAnsi="Arial" w:cs="Arial" w:eastAsiaTheme="minorEastAsia"/>
          <w:b/>
          <w:bCs/>
          <w:snapToGrid w:val="0"/>
          <w:kern w:val="0"/>
          <w:sz w:val="24"/>
          <w:szCs w:val="24"/>
          <w:lang w:val="en-US" w:eastAsia="zh-CN"/>
        </w:rPr>
        <w:t>ZTE Corporation, Sanechips</w:t>
      </w:r>
    </w:p>
    <w:p>
      <w:pPr>
        <w:widowControl w:val="0"/>
        <w:pBdr>
          <w:top w:val="none" w:color="auto" w:sz="0" w:space="0"/>
          <w:left w:val="none" w:color="auto" w:sz="0" w:space="0"/>
          <w:bottom w:val="none" w:color="auto" w:sz="0" w:space="0"/>
          <w:right w:val="none" w:color="auto" w:sz="0" w:space="0"/>
          <w:between w:val="none" w:color="auto" w:sz="0" w:space="0"/>
        </w:pBdr>
        <w:overflowPunct w:val="0"/>
        <w:autoSpaceDE w:val="0"/>
        <w:autoSpaceDN w:val="0"/>
        <w:adjustRightInd w:val="0"/>
        <w:snapToGrid w:val="0"/>
        <w:spacing w:after="100" w:line="259" w:lineRule="auto"/>
        <w:jc w:val="left"/>
        <w:textAlignment w:val="baseline"/>
        <w:rPr>
          <w:rFonts w:hint="default" w:ascii="Arial" w:hAnsi="Arial" w:cs="Arial" w:eastAsiaTheme="minorEastAsia"/>
          <w:b/>
          <w:bCs/>
          <w:snapToGrid w:val="0"/>
          <w:kern w:val="0"/>
          <w:sz w:val="24"/>
          <w:szCs w:val="24"/>
          <w:lang w:eastAsia="en-GB"/>
        </w:rPr>
      </w:pPr>
      <w:r>
        <w:rPr>
          <w:rFonts w:hint="default" w:ascii="Arial" w:hAnsi="Arial" w:cs="Arial" w:eastAsiaTheme="minorEastAsia"/>
          <w:b/>
          <w:bCs/>
          <w:snapToGrid w:val="0"/>
          <w:kern w:val="0"/>
          <w:sz w:val="24"/>
          <w:szCs w:val="24"/>
          <w:lang w:eastAsia="en-GB"/>
        </w:rPr>
        <w:t>Title:</w:t>
      </w:r>
      <w:r>
        <w:rPr>
          <w:rFonts w:hint="default" w:ascii="Arial" w:hAnsi="Arial" w:cs="Arial" w:eastAsiaTheme="minorEastAsia"/>
          <w:b/>
          <w:bCs/>
          <w:snapToGrid w:val="0"/>
          <w:kern w:val="0"/>
          <w:sz w:val="24"/>
          <w:szCs w:val="24"/>
          <w:lang w:eastAsia="en-GB"/>
        </w:rPr>
        <w:tab/>
      </w:r>
      <w:r>
        <w:rPr>
          <w:rFonts w:hint="eastAsia" w:ascii="Arial" w:hAnsi="Arial" w:cs="Arial" w:eastAsiaTheme="minorEastAsia"/>
          <w:b/>
          <w:bCs/>
          <w:snapToGrid w:val="0"/>
          <w:kern w:val="0"/>
          <w:sz w:val="24"/>
          <w:szCs w:val="24"/>
          <w:lang w:val="en-US" w:eastAsia="zh-CN"/>
        </w:rPr>
        <w:t xml:space="preserve">         </w:t>
      </w:r>
      <w:r>
        <w:rPr>
          <w:rFonts w:hint="default" w:ascii="Arial" w:hAnsi="Arial" w:cs="Arial" w:eastAsiaTheme="minorEastAsia"/>
          <w:b/>
          <w:bCs/>
          <w:snapToGrid w:val="0"/>
          <w:kern w:val="0"/>
          <w:sz w:val="24"/>
          <w:szCs w:val="24"/>
          <w:lang w:eastAsia="en-GB"/>
        </w:rPr>
        <w:t>Discussion on remaining issue for IoT NTN TDD mode</w:t>
      </w:r>
    </w:p>
    <w:p>
      <w:pPr>
        <w:widowControl w:val="0"/>
        <w:pBdr>
          <w:top w:val="none" w:color="auto" w:sz="0" w:space="0"/>
          <w:left w:val="none" w:color="auto" w:sz="0" w:space="0"/>
          <w:bottom w:val="none" w:color="auto" w:sz="0" w:space="0"/>
          <w:right w:val="none" w:color="auto" w:sz="0" w:space="0"/>
          <w:between w:val="none" w:color="auto" w:sz="0" w:space="0"/>
        </w:pBdr>
        <w:overflowPunct w:val="0"/>
        <w:autoSpaceDE w:val="0"/>
        <w:autoSpaceDN w:val="0"/>
        <w:adjustRightInd w:val="0"/>
        <w:snapToGrid w:val="0"/>
        <w:spacing w:after="100" w:line="259" w:lineRule="auto"/>
        <w:jc w:val="left"/>
        <w:textAlignment w:val="baseline"/>
        <w:rPr>
          <w:rFonts w:hint="default" w:ascii="Arial" w:hAnsi="Arial" w:cs="Arial"/>
          <w:sz w:val="24"/>
          <w:szCs w:val="24"/>
        </w:rPr>
      </w:pPr>
      <w:r>
        <w:rPr>
          <w:rFonts w:hint="default" w:ascii="Arial" w:hAnsi="Arial" w:cs="Arial" w:eastAsiaTheme="minorEastAsia"/>
          <w:b/>
          <w:bCs/>
          <w:snapToGrid w:val="0"/>
          <w:kern w:val="0"/>
          <w:sz w:val="24"/>
          <w:szCs w:val="24"/>
          <w:lang w:eastAsia="en-GB"/>
        </w:rPr>
        <w:t>Document for:</w:t>
      </w:r>
      <w:r>
        <w:rPr>
          <w:rFonts w:hint="default" w:ascii="Arial" w:hAnsi="Arial" w:cs="Arial" w:eastAsiaTheme="minorEastAsia"/>
          <w:b/>
          <w:bCs/>
          <w:snapToGrid w:val="0"/>
          <w:kern w:val="0"/>
          <w:sz w:val="24"/>
          <w:szCs w:val="24"/>
          <w:lang w:eastAsia="en-GB"/>
        </w:rPr>
        <w:tab/>
      </w:r>
      <w:r>
        <w:rPr>
          <w:rFonts w:hint="default" w:ascii="Arial" w:hAnsi="Arial" w:cs="Arial" w:eastAsiaTheme="minorEastAsia"/>
          <w:b/>
          <w:bCs/>
          <w:snapToGrid w:val="0"/>
          <w:kern w:val="0"/>
          <w:sz w:val="24"/>
          <w:szCs w:val="24"/>
          <w:lang w:eastAsia="en-GB"/>
        </w:rPr>
        <w:t>Discussion, Agreement</w:t>
      </w:r>
    </w:p>
    <w:p>
      <w:pPr>
        <w:pStyle w:val="3"/>
      </w:pPr>
      <w:bookmarkStart w:id="0" w:name="_Ref488331639"/>
      <w:bookmarkStart w:id="1" w:name="_Toc131757144"/>
      <w:r>
        <w:t>Introduction</w:t>
      </w:r>
      <w:bookmarkEnd w:id="0"/>
      <w:bookmarkEnd w:id="1"/>
      <w:bookmarkStart w:id="2" w:name="_Ref178064866"/>
    </w:p>
    <w:p>
      <w:r>
        <w:rPr>
          <w:lang w:eastAsia="ko-KR"/>
        </w:rPr>
        <w:t xml:space="preserve">In this contribution, we </w:t>
      </w:r>
      <w:r>
        <w:rPr>
          <w:rFonts w:hint="eastAsia"/>
          <w:lang w:val="en-US" w:eastAsia="zh-CN"/>
        </w:rPr>
        <w:t>will discuss some remaining issues on IoT NTN TDD mode</w:t>
      </w:r>
      <w:r>
        <w:t xml:space="preserve"> and present our view.</w:t>
      </w:r>
    </w:p>
    <w:bookmarkEnd w:id="2"/>
    <w:p>
      <w:pPr>
        <w:pStyle w:val="3"/>
      </w:pPr>
      <w:bookmarkStart w:id="3" w:name="_Toc131757145"/>
      <w:r>
        <w:rPr>
          <w:rFonts w:hint="eastAsia"/>
        </w:rPr>
        <w:t>D</w:t>
      </w:r>
      <w:r>
        <w:t>iscussion</w:t>
      </w:r>
      <w:bookmarkEnd w:id="3"/>
      <w:r>
        <w:t xml:space="preserve"> </w:t>
      </w:r>
    </w:p>
    <w:p>
      <w:pPr>
        <w:pStyle w:val="4"/>
        <w:bidi w:val="0"/>
        <w:rPr>
          <w:rFonts w:hint="eastAsia"/>
          <w:lang w:val="en-US" w:eastAsia="zh-CN"/>
        </w:rPr>
      </w:pPr>
      <w:r>
        <w:rPr>
          <w:rFonts w:hint="eastAsia"/>
          <w:lang w:val="en-US" w:eastAsia="zh-CN"/>
        </w:rPr>
        <w:t>SPS collision</w:t>
      </w:r>
    </w:p>
    <w:p>
      <w:pPr>
        <w:rPr>
          <w:rFonts w:hint="eastAsia" w:ascii="Times New Roman" w:hAnsi="Times New Roman" w:eastAsia="宋体" w:cs="Times New Roman"/>
          <w:b w:val="0"/>
          <w:bCs w:val="0"/>
          <w:szCs w:val="22"/>
          <w:lang w:val="en-GB" w:eastAsia="ko-KR" w:bidi="ar-SA"/>
        </w:rPr>
      </w:pPr>
      <w:r>
        <w:rPr>
          <w:rFonts w:hint="eastAsia" w:ascii="Times New Roman" w:hAnsi="Times New Roman" w:eastAsia="宋体" w:cs="Times New Roman"/>
          <w:b w:val="0"/>
          <w:bCs w:val="0"/>
          <w:szCs w:val="22"/>
          <w:lang w:val="en-US" w:eastAsia="zh-CN" w:bidi="ar-SA"/>
        </w:rPr>
        <w:t>I</w:t>
      </w:r>
      <w:r>
        <w:rPr>
          <w:rFonts w:hint="eastAsia" w:ascii="Times New Roman" w:hAnsi="Times New Roman" w:eastAsia="宋体" w:cs="Times New Roman"/>
          <w:b w:val="0"/>
          <w:bCs w:val="0"/>
          <w:szCs w:val="22"/>
          <w:lang w:val="en-GB" w:eastAsia="ko-KR" w:bidi="ar-SA"/>
        </w:rPr>
        <w:t>n RAN2#129bis</w:t>
      </w:r>
      <w:r>
        <w:rPr>
          <w:rFonts w:hint="eastAsia" w:ascii="Times New Roman" w:hAnsi="Times New Roman" w:eastAsia="宋体" w:cs="Times New Roman"/>
          <w:b w:val="0"/>
          <w:bCs w:val="0"/>
          <w:szCs w:val="22"/>
          <w:lang w:val="en-US" w:eastAsia="zh-CN" w:bidi="ar-SA"/>
        </w:rPr>
        <w:t>, the following agreement has been made</w:t>
      </w:r>
      <w:r>
        <w:rPr>
          <w:rFonts w:hint="eastAsia" w:ascii="Times New Roman" w:hAnsi="Times New Roman" w:eastAsia="宋体" w:cs="Times New Roman"/>
          <w:b w:val="0"/>
          <w:bCs w:val="0"/>
          <w:szCs w:val="22"/>
          <w:lang w:val="en-GB" w:eastAsia="ko-KR" w:bidi="ar-SA"/>
        </w:rPr>
        <w:t xml:space="preserve">: </w:t>
      </w:r>
    </w:p>
    <w:p>
      <w:pPr>
        <w:ind w:left="400" w:hanging="400" w:hangingChars="200"/>
        <w:rPr>
          <w:rFonts w:hint="default" w:ascii="Arial" w:hAnsi="Arial" w:eastAsia="宋体" w:cs="Times New Roman"/>
          <w:i/>
          <w:iCs/>
          <w:lang w:val="en-US" w:eastAsia="zh-CN"/>
        </w:rPr>
      </w:pPr>
      <w:r>
        <w:rPr>
          <w:rFonts w:hint="eastAsia" w:ascii="Arial" w:hAnsi="Arial" w:eastAsia="宋体" w:cs="Times New Roman"/>
          <w:i/>
          <w:iCs/>
          <w:lang w:val="en-US" w:eastAsia="zh-CN"/>
        </w:rPr>
        <w:t>=&gt;  When the UL SPS overlaps with non-U NB-IoT subframes UE postpones the UL SPS resource to the next valid UL subframe.</w:t>
      </w:r>
    </w:p>
    <w:p>
      <w:pPr>
        <w:rPr>
          <w:rFonts w:hint="eastAsia" w:ascii="Times New Roman" w:hAnsi="Times New Roman" w:eastAsia="宋体" w:cs="Times New Roman"/>
          <w:b w:val="0"/>
          <w:bCs w:val="0"/>
          <w:szCs w:val="22"/>
          <w:lang w:val="en-US" w:eastAsia="zh-CN" w:bidi="ar-SA"/>
        </w:rPr>
      </w:pPr>
      <w:r>
        <w:rPr>
          <w:rFonts w:hint="eastAsia" w:ascii="Times New Roman" w:hAnsi="Times New Roman" w:eastAsia="宋体" w:cs="Times New Roman"/>
          <w:b w:val="0"/>
          <w:bCs w:val="0"/>
          <w:szCs w:val="22"/>
          <w:lang w:val="en-US" w:eastAsia="zh-CN" w:bidi="ar-SA"/>
        </w:rPr>
        <w:t>To avoid possible SPS collision between different UEs after the postponement, the following solutions have been provided in RAN2#131bis:</w:t>
      </w:r>
    </w:p>
    <w:p>
      <w:pPr>
        <w:numPr>
          <w:ilvl w:val="0"/>
          <w:numId w:val="14"/>
        </w:numPr>
        <w:bidi w:val="0"/>
        <w:rPr>
          <w:rFonts w:hint="default"/>
          <w:lang w:val="en-US" w:eastAsia="zh-CN"/>
        </w:rPr>
      </w:pPr>
      <w:r>
        <w:rPr>
          <w:rFonts w:hint="default"/>
          <w:lang w:val="en-US" w:eastAsia="zh-CN"/>
        </w:rPr>
        <w:t>UE is configured with a (starting) subframe id within the 8 UL NB-IoT subframes for all UL SPS transmissions.</w:t>
      </w:r>
    </w:p>
    <w:p>
      <w:pPr>
        <w:numPr>
          <w:ilvl w:val="0"/>
          <w:numId w:val="14"/>
        </w:numPr>
        <w:bidi w:val="0"/>
        <w:rPr>
          <w:rFonts w:hint="default"/>
          <w:lang w:val="en-US" w:eastAsia="zh-CN"/>
        </w:rPr>
      </w:pPr>
      <w:r>
        <w:rPr>
          <w:rFonts w:hint="default"/>
          <w:lang w:val="en-GB" w:eastAsia="zh-CN"/>
        </w:rPr>
        <w:t>the values of semiPersistSchedIntervalUL-r15 are interpreted as new values that are multiple of 90ms.</w:t>
      </w:r>
    </w:p>
    <w:p>
      <w:pPr>
        <w:rPr>
          <w:rFonts w:hint="eastAsia" w:ascii="Times New Roman" w:hAnsi="Times New Roman" w:eastAsia="宋体" w:cs="Times New Roman"/>
          <w:b w:val="0"/>
          <w:bCs w:val="0"/>
          <w:szCs w:val="22"/>
          <w:lang w:val="en-US" w:eastAsia="zh-CN" w:bidi="ar-SA"/>
        </w:rPr>
      </w:pPr>
      <w:r>
        <w:rPr>
          <w:rFonts w:hint="eastAsia" w:ascii="Times New Roman" w:hAnsi="Times New Roman" w:eastAsia="宋体" w:cs="Times New Roman"/>
          <w:b w:val="0"/>
          <w:bCs w:val="0"/>
          <w:szCs w:val="22"/>
          <w:lang w:val="en-US" w:eastAsia="zh-CN" w:bidi="ar-SA"/>
        </w:rPr>
        <w:t>For the solution 1), it can only avoid the start collision of SPS resource between some UEs. For NB-IoT, transmission with repetition is usually used for coverage enhancement, since the value range of  semiPersistSchedIntervalUL-r15 in SR-SPS-BSR-Config-NB-r15 is ENUMERATED {sf128, sf256, sf512, sf1024, sf1280, sf2048, sf2560, sf5120}, which are not multiple of 90ms, even the start subframes of the two UEs SPS are not overlapped, after several periodicity, the subframes of the two UEs SPS may overlapped. For example, the the following figure:</w:t>
      </w:r>
    </w:p>
    <w:p>
      <w:pPr>
        <w:pStyle w:val="263"/>
        <w:numPr>
          <w:ilvl w:val="0"/>
          <w:numId w:val="0"/>
        </w:numPr>
        <w:ind w:leftChars="0"/>
      </w:pPr>
      <w:r>
        <w:drawing>
          <wp:inline distT="0" distB="0" distL="114300" distR="114300">
            <wp:extent cx="6109970" cy="277495"/>
            <wp:effectExtent l="0" t="0" r="508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6109970" cy="277495"/>
                    </a:xfrm>
                    <a:prstGeom prst="rect">
                      <a:avLst/>
                    </a:prstGeom>
                    <a:noFill/>
                    <a:ln>
                      <a:noFill/>
                    </a:ln>
                  </pic:spPr>
                </pic:pic>
              </a:graphicData>
            </a:graphic>
          </wp:inline>
        </w:drawing>
      </w:r>
    </w:p>
    <w:p>
      <w:pPr>
        <w:pStyle w:val="263"/>
        <w:numPr>
          <w:ilvl w:val="0"/>
          <w:numId w:val="0"/>
        </w:numPr>
        <w:ind w:leftChars="0"/>
        <w:jc w:val="center"/>
        <w:rPr>
          <w:rFonts w:hint="default"/>
          <w:lang w:val="en-US" w:eastAsia="zh-CN"/>
        </w:rPr>
      </w:pPr>
      <w:r>
        <w:rPr>
          <w:rFonts w:hint="eastAsia"/>
          <w:b w:val="0"/>
          <w:bCs w:val="0"/>
          <w:lang w:val="en-US" w:eastAsia="zh-CN"/>
        </w:rPr>
        <w:t>Figure 1 SPS overlapped example</w:t>
      </w:r>
    </w:p>
    <w:p>
      <w:pPr>
        <w:rPr>
          <w:rFonts w:hint="eastAsia" w:ascii="Times New Roman" w:hAnsi="Times New Roman" w:eastAsia="宋体" w:cs="Times New Roman"/>
          <w:b w:val="0"/>
          <w:bCs w:val="0"/>
          <w:szCs w:val="22"/>
          <w:lang w:val="en-US" w:eastAsia="zh-CN" w:bidi="ar-SA"/>
        </w:rPr>
      </w:pPr>
      <w:r>
        <w:rPr>
          <w:rFonts w:hint="eastAsia" w:ascii="Times New Roman" w:hAnsi="Times New Roman" w:eastAsia="宋体" w:cs="Times New Roman"/>
          <w:b w:val="0"/>
          <w:bCs w:val="0"/>
          <w:szCs w:val="22"/>
          <w:lang w:val="en-US" w:eastAsia="zh-CN" w:bidi="ar-SA"/>
        </w:rPr>
        <w:t>In which:</w:t>
      </w:r>
    </w:p>
    <w:p>
      <w:pPr>
        <w:numPr>
          <w:ilvl w:val="0"/>
          <w:numId w:val="15"/>
        </w:numPr>
        <w:bidi w:val="0"/>
        <w:rPr>
          <w:rFonts w:hint="eastAsia"/>
          <w:lang w:val="en-US" w:eastAsia="zh-CN"/>
        </w:rPr>
      </w:pPr>
      <w:r>
        <w:rPr>
          <w:rFonts w:hint="eastAsia"/>
          <w:lang w:val="en-US" w:eastAsia="zh-CN"/>
        </w:rPr>
        <w:t>The Radio frame 0/9/18/27/36/45/54 includes uplink subframes</w:t>
      </w:r>
    </w:p>
    <w:p>
      <w:pPr>
        <w:numPr>
          <w:ilvl w:val="0"/>
          <w:numId w:val="15"/>
        </w:numPr>
        <w:bidi w:val="0"/>
        <w:rPr>
          <w:rFonts w:hint="eastAsia"/>
          <w:lang w:val="en-US" w:eastAsia="zh-CN"/>
        </w:rPr>
      </w:pPr>
      <w:r>
        <w:rPr>
          <w:rFonts w:hint="eastAsia"/>
          <w:lang w:val="en-US" w:eastAsia="zh-CN"/>
        </w:rPr>
        <w:t xml:space="preserve">The SPS resource of UE 1 is started from subframe 3 of radio frame 0,  and the SPS resource of UE 2 is started from subframe 7 of radio frame 9, the </w:t>
      </w:r>
      <w:r>
        <w:rPr>
          <w:rFonts w:hint="eastAsia"/>
          <w:lang w:val="en-US"/>
        </w:rPr>
        <w:t>semiPersistSchedIntervalUL</w:t>
      </w:r>
      <w:r>
        <w:rPr>
          <w:rFonts w:hint="eastAsia"/>
          <w:lang w:val="en-US" w:eastAsia="zh-CN"/>
        </w:rPr>
        <w:t xml:space="preserve"> of both UEs is set to sf128, and the repetition of both UEs </w:t>
      </w:r>
      <w:r>
        <w:rPr>
          <w:rFonts w:hint="eastAsia"/>
          <w:color w:val="0000FF"/>
          <w:lang w:val="en-US" w:eastAsia="zh-CN"/>
        </w:rPr>
        <w:t>are set to 8.</w:t>
      </w:r>
    </w:p>
    <w:p>
      <w:pPr>
        <w:rPr>
          <w:rFonts w:hint="default" w:ascii="Times New Roman" w:hAnsi="Times New Roman" w:eastAsia="宋体" w:cs="Times New Roman"/>
          <w:b w:val="0"/>
          <w:bCs w:val="0"/>
          <w:szCs w:val="22"/>
          <w:lang w:val="en-US" w:eastAsia="zh-CN" w:bidi="ar-SA"/>
        </w:rPr>
      </w:pPr>
      <w:r>
        <w:rPr>
          <w:rFonts w:hint="eastAsia" w:ascii="Times New Roman" w:hAnsi="Times New Roman" w:eastAsia="宋体" w:cs="Times New Roman"/>
          <w:b w:val="0"/>
          <w:bCs w:val="0"/>
          <w:szCs w:val="22"/>
          <w:lang w:val="en-US" w:eastAsia="zh-CN" w:bidi="ar-SA"/>
        </w:rPr>
        <w:t>Then the SPS resource of UE1 in radio frame 52 and the SPS resource of UE2 in radio frame 47 will both be postponed to radio frame 54 (e.g. after some SPS periods, the SPS resource of two UEs will inevitably be postponed to the same radio frame including U-subframes), in this case since both UE1/2 need to 8 U frames for SPS transmission, the collision will occur.</w:t>
      </w:r>
    </w:p>
    <w:p>
      <w:pPr>
        <w:rPr>
          <w:rFonts w:hint="eastAsia" w:ascii="Times New Roman" w:hAnsi="Times New Roman" w:eastAsia="宋体" w:cs="Times New Roman"/>
          <w:b w:val="0"/>
          <w:bCs w:val="0"/>
          <w:szCs w:val="22"/>
          <w:lang w:val="en-US" w:eastAsia="zh-CN" w:bidi="ar-SA"/>
        </w:rPr>
      </w:pPr>
      <w:r>
        <w:rPr>
          <w:rFonts w:hint="eastAsia" w:ascii="Times New Roman" w:hAnsi="Times New Roman" w:eastAsia="宋体" w:cs="Times New Roman"/>
          <w:b w:val="0"/>
          <w:bCs w:val="0"/>
          <w:szCs w:val="22"/>
          <w:lang w:val="en-US" w:eastAsia="zh-CN" w:bidi="ar-SA"/>
        </w:rPr>
        <w:t xml:space="preserve">So, it </w:t>
      </w:r>
      <w:r>
        <w:rPr>
          <w:rFonts w:hint="eastAsia" w:cs="Times New Roman"/>
          <w:b w:val="0"/>
          <w:bCs w:val="0"/>
          <w:szCs w:val="22"/>
          <w:lang w:val="en-US" w:eastAsia="zh-CN" w:bidi="ar-SA"/>
        </w:rPr>
        <w:t xml:space="preserve">cannot </w:t>
      </w:r>
      <w:r>
        <w:rPr>
          <w:rFonts w:hint="eastAsia" w:ascii="Times New Roman" w:hAnsi="Times New Roman" w:eastAsia="宋体" w:cs="Times New Roman"/>
          <w:b w:val="0"/>
          <w:bCs w:val="0"/>
          <w:szCs w:val="22"/>
          <w:lang w:val="en-US" w:eastAsia="zh-CN" w:bidi="ar-SA"/>
        </w:rPr>
        <w:t xml:space="preserve"> avoid SPS transmission overlap </w:t>
      </w:r>
      <w:r>
        <w:rPr>
          <w:rFonts w:hint="eastAsia" w:cs="Times New Roman"/>
          <w:b w:val="0"/>
          <w:bCs w:val="0"/>
          <w:szCs w:val="22"/>
          <w:lang w:val="en-US" w:eastAsia="zh-CN" w:bidi="ar-SA"/>
        </w:rPr>
        <w:t xml:space="preserve">completely </w:t>
      </w:r>
      <w:r>
        <w:rPr>
          <w:rFonts w:hint="eastAsia" w:ascii="Times New Roman" w:hAnsi="Times New Roman" w:eastAsia="宋体" w:cs="Times New Roman"/>
          <w:b w:val="0"/>
          <w:bCs w:val="0"/>
          <w:szCs w:val="22"/>
          <w:lang w:val="en-US" w:eastAsia="zh-CN" w:bidi="ar-SA"/>
        </w:rPr>
        <w:t xml:space="preserve">by configuring a </w:t>
      </w:r>
      <w:r>
        <w:rPr>
          <w:rFonts w:hint="default" w:ascii="Times New Roman" w:hAnsi="Times New Roman" w:eastAsia="宋体" w:cs="Times New Roman"/>
          <w:b w:val="0"/>
          <w:bCs w:val="0"/>
          <w:szCs w:val="22"/>
          <w:lang w:val="en-US" w:eastAsia="zh-CN" w:bidi="ar-SA"/>
        </w:rPr>
        <w:t>(starting) subframe id within the 8 UL NB-IoT subframe</w:t>
      </w:r>
      <w:r>
        <w:rPr>
          <w:rFonts w:hint="eastAsia" w:ascii="Times New Roman" w:hAnsi="Times New Roman" w:eastAsia="宋体" w:cs="Times New Roman"/>
          <w:b w:val="0"/>
          <w:bCs w:val="0"/>
          <w:szCs w:val="22"/>
          <w:lang w:val="en-US" w:eastAsia="zh-CN" w:bidi="ar-SA"/>
        </w:rPr>
        <w:t xml:space="preserve"> when the repetition number is larger than 4.</w:t>
      </w:r>
    </w:p>
    <w:p>
      <w:pPr>
        <w:pStyle w:val="212"/>
        <w:shd w:val="clear" w:color="auto" w:fill="E6E6E6"/>
      </w:pPr>
      <w:r>
        <w:tab/>
      </w:r>
      <w:r>
        <w:tab/>
      </w:r>
    </w:p>
    <w:p>
      <w:pPr>
        <w:pStyle w:val="263"/>
        <w:numPr>
          <w:ilvl w:val="0"/>
          <w:numId w:val="0"/>
        </w:numPr>
        <w:ind w:leftChars="0"/>
        <w:rPr>
          <w:rFonts w:hint="eastAsia"/>
          <w:lang w:val="en-US" w:eastAsia="zh-CN"/>
        </w:rPr>
      </w:pPr>
    </w:p>
    <w:p>
      <w:pPr>
        <w:pStyle w:val="263"/>
        <w:numPr>
          <w:ilvl w:val="0"/>
          <w:numId w:val="0"/>
        </w:numPr>
        <w:ind w:leftChars="0"/>
        <w:rPr>
          <w:rFonts w:hint="eastAsia" w:ascii="Arial" w:hAnsi="Arial" w:eastAsia="宋体" w:cs="Times New Roman"/>
          <w:b/>
          <w:bCs/>
          <w:highlight w:val="none"/>
          <w:lang w:val="en-US" w:eastAsia="zh-CN"/>
        </w:rPr>
      </w:pPr>
      <w:r>
        <w:rPr>
          <w:rFonts w:hint="eastAsia" w:ascii="Times New Roman" w:hAnsi="Times New Roman" w:eastAsia="宋体" w:cs="Times New Roman"/>
          <w:b/>
          <w:bCs/>
          <w:szCs w:val="22"/>
          <w:lang w:val="en-US" w:eastAsia="zh-CN" w:bidi="ar-SA"/>
        </w:rPr>
        <w:t xml:space="preserve">Observation 1: It </w:t>
      </w:r>
      <w:r>
        <w:rPr>
          <w:rFonts w:hint="eastAsia" w:cs="Times New Roman"/>
          <w:b/>
          <w:bCs/>
          <w:szCs w:val="22"/>
          <w:lang w:val="en-US" w:eastAsia="zh-CN" w:bidi="ar-SA"/>
        </w:rPr>
        <w:t>cannot</w:t>
      </w:r>
      <w:r>
        <w:rPr>
          <w:rFonts w:hint="eastAsia" w:ascii="Times New Roman" w:hAnsi="Times New Roman" w:eastAsia="宋体" w:cs="Times New Roman"/>
          <w:b/>
          <w:bCs/>
          <w:szCs w:val="22"/>
          <w:lang w:val="en-US" w:eastAsia="zh-CN" w:bidi="ar-SA"/>
        </w:rPr>
        <w:t xml:space="preserve"> avoid SPS transmission overlap </w:t>
      </w:r>
      <w:r>
        <w:rPr>
          <w:rFonts w:hint="eastAsia" w:cs="Times New Roman"/>
          <w:b/>
          <w:bCs/>
          <w:szCs w:val="22"/>
          <w:lang w:val="en-US" w:eastAsia="zh-CN" w:bidi="ar-SA"/>
        </w:rPr>
        <w:t xml:space="preserve">completely </w:t>
      </w:r>
      <w:r>
        <w:rPr>
          <w:rFonts w:hint="eastAsia" w:ascii="Times New Roman" w:hAnsi="Times New Roman" w:eastAsia="宋体" w:cs="Times New Roman"/>
          <w:b/>
          <w:bCs/>
          <w:szCs w:val="22"/>
          <w:lang w:val="en-US" w:eastAsia="zh-CN" w:bidi="ar-SA"/>
        </w:rPr>
        <w:t xml:space="preserve">by configuring a </w:t>
      </w:r>
      <w:r>
        <w:rPr>
          <w:rFonts w:hint="default" w:ascii="Times New Roman" w:hAnsi="Times New Roman" w:eastAsia="宋体" w:cs="Times New Roman"/>
          <w:b/>
          <w:bCs/>
          <w:szCs w:val="22"/>
          <w:lang w:val="en-US" w:eastAsia="zh-CN" w:bidi="ar-SA"/>
        </w:rPr>
        <w:t>(starting) subframe id within the 8 UL NB-IoT subframe</w:t>
      </w:r>
      <w:r>
        <w:rPr>
          <w:rFonts w:hint="eastAsia" w:ascii="Times New Roman" w:hAnsi="Times New Roman" w:eastAsia="宋体" w:cs="Times New Roman"/>
          <w:b/>
          <w:bCs/>
          <w:szCs w:val="22"/>
          <w:lang w:val="en-US" w:eastAsia="zh-CN" w:bidi="ar-SA"/>
        </w:rPr>
        <w:t xml:space="preserve"> when the repetition number is larger than 4.</w:t>
      </w:r>
    </w:p>
    <w:p>
      <w:pPr>
        <w:rPr>
          <w:rFonts w:hint="eastAsia" w:ascii="Times New Roman" w:hAnsi="Times New Roman" w:eastAsia="宋体" w:cs="Times New Roman"/>
          <w:b w:val="0"/>
          <w:bCs w:val="0"/>
          <w:szCs w:val="22"/>
          <w:lang w:val="en-US" w:eastAsia="zh-CN" w:bidi="ar-SA"/>
        </w:rPr>
      </w:pPr>
      <w:r>
        <w:rPr>
          <w:rFonts w:hint="eastAsia" w:ascii="Times New Roman" w:hAnsi="Times New Roman" w:eastAsia="宋体" w:cs="Times New Roman"/>
          <w:b w:val="0"/>
          <w:bCs w:val="0"/>
          <w:szCs w:val="22"/>
          <w:lang w:val="en-US" w:eastAsia="zh-CN" w:bidi="ar-SA"/>
        </w:rPr>
        <w:t>For the solution 2), since postpone mechanism is used for UL transmission, e.g</w:t>
      </w:r>
    </w:p>
    <w:p>
      <w:pPr>
        <w:numPr>
          <w:ilvl w:val="0"/>
          <w:numId w:val="15"/>
        </w:numPr>
        <w:bidi w:val="0"/>
        <w:rPr>
          <w:rFonts w:hint="default"/>
          <w:lang w:val="en-US" w:eastAsia="zh-CN"/>
        </w:rPr>
      </w:pPr>
      <w:r>
        <w:rPr>
          <w:rFonts w:hint="eastAsia"/>
          <w:lang w:val="en-US" w:eastAsia="zh-CN"/>
        </w:rPr>
        <w:t>(RAN2#129bis)</w:t>
      </w:r>
      <w:r>
        <w:rPr>
          <w:rFonts w:hint="default"/>
          <w:lang w:val="en-US" w:eastAsia="zh-CN"/>
        </w:rPr>
        <w:t>When PUR resource start subframe does not align with the UL subframes in the H-SFN, UE postpones the PUR resource start subframe to the next valid UL subframe</w:t>
      </w:r>
      <w:r>
        <w:rPr>
          <w:rFonts w:hint="eastAsia"/>
          <w:lang w:val="en-US" w:eastAsia="zh-CN"/>
        </w:rPr>
        <w:t>.</w:t>
      </w:r>
    </w:p>
    <w:p>
      <w:pPr>
        <w:numPr>
          <w:ilvl w:val="0"/>
          <w:numId w:val="15"/>
        </w:numPr>
        <w:bidi w:val="0"/>
        <w:rPr>
          <w:rFonts w:hint="default"/>
          <w:lang w:val="en-US" w:eastAsia="zh-CN"/>
        </w:rPr>
      </w:pPr>
      <w:r>
        <w:rPr>
          <w:rFonts w:hint="eastAsia"/>
          <w:lang w:val="en-US" w:eastAsia="zh-CN"/>
        </w:rPr>
        <w:t>(RAN1#120bis)</w:t>
      </w:r>
      <w:r>
        <w:rPr>
          <w:rFonts w:hint="eastAsia"/>
          <w:lang w:val="en-US" w:eastAsia="en-US"/>
        </w:rPr>
        <w:t>NPRACH transmissions are postponed in non-U NB-IoT subframes until the next U NB-IoT subframe(s). The unit of postponement is one PRU</w:t>
      </w:r>
    </w:p>
    <w:p>
      <w:pPr>
        <w:numPr>
          <w:ilvl w:val="0"/>
          <w:numId w:val="15"/>
        </w:numPr>
        <w:bidi w:val="0"/>
        <w:rPr>
          <w:rFonts w:hint="eastAsia"/>
          <w:lang w:val="en-US" w:eastAsia="zh-CN"/>
        </w:rPr>
      </w:pPr>
      <w:r>
        <w:rPr>
          <w:rFonts w:hint="eastAsia"/>
          <w:lang w:val="en-US" w:eastAsia="zh-CN"/>
        </w:rPr>
        <w:t>(RAN1#120)The non-U NB-IoT subframes are not considered by the UE as “NB-IoT UL subframes” from the specifications</w:t>
      </w:r>
    </w:p>
    <w:p>
      <w:pPr>
        <w:numPr>
          <w:ilvl w:val="1"/>
          <w:numId w:val="16"/>
        </w:numPr>
        <w:bidi w:val="0"/>
        <w:rPr>
          <w:rFonts w:hint="default"/>
          <w:lang w:val="en-US" w:eastAsia="zh-CN"/>
        </w:rPr>
      </w:pPr>
      <w:r>
        <w:rPr>
          <w:lang w:eastAsia="zh-CN"/>
        </w:rPr>
        <w:t>NPUSCH is mapped as per current specifications.</w:t>
      </w:r>
    </w:p>
    <w:p>
      <w:pPr>
        <w:rPr>
          <w:rFonts w:hint="eastAsia" w:ascii="Times New Roman" w:hAnsi="Times New Roman" w:eastAsia="宋体" w:cs="Times New Roman"/>
          <w:b w:val="0"/>
          <w:bCs w:val="0"/>
          <w:szCs w:val="22"/>
          <w:lang w:val="en-US" w:eastAsia="zh-CN" w:bidi="ar-SA"/>
        </w:rPr>
      </w:pPr>
      <w:r>
        <w:rPr>
          <w:rFonts w:hint="eastAsia" w:ascii="Times New Roman" w:hAnsi="Times New Roman" w:eastAsia="宋体" w:cs="Times New Roman"/>
          <w:b w:val="0"/>
          <w:bCs w:val="0"/>
          <w:szCs w:val="22"/>
          <w:lang w:val="en-US" w:eastAsia="zh-CN" w:bidi="ar-SA"/>
        </w:rPr>
        <w:t xml:space="preserve">Thus, even with new </w:t>
      </w:r>
      <w:r>
        <w:rPr>
          <w:rFonts w:hint="default" w:ascii="Times New Roman" w:hAnsi="Times New Roman" w:eastAsia="宋体" w:cs="Times New Roman"/>
          <w:b w:val="0"/>
          <w:bCs w:val="0"/>
          <w:szCs w:val="22"/>
          <w:lang w:val="en-GB" w:eastAsia="zh-CN" w:bidi="ar-SA"/>
        </w:rPr>
        <w:t xml:space="preserve">values </w:t>
      </w:r>
      <w:r>
        <w:rPr>
          <w:rFonts w:hint="eastAsia" w:ascii="Times New Roman" w:hAnsi="Times New Roman" w:eastAsia="宋体" w:cs="Times New Roman"/>
          <w:b w:val="0"/>
          <w:bCs w:val="0"/>
          <w:szCs w:val="22"/>
          <w:lang w:val="en-US" w:eastAsia="zh-CN" w:bidi="ar-SA"/>
        </w:rPr>
        <w:t>of</w:t>
      </w:r>
      <w:r>
        <w:rPr>
          <w:rFonts w:hint="default" w:ascii="Times New Roman" w:hAnsi="Times New Roman" w:eastAsia="宋体" w:cs="Times New Roman"/>
          <w:b w:val="0"/>
          <w:bCs w:val="0"/>
          <w:szCs w:val="22"/>
          <w:lang w:val="en-GB" w:eastAsia="zh-CN" w:bidi="ar-SA"/>
        </w:rPr>
        <w:t xml:space="preserve"> multiple of 90ms</w:t>
      </w:r>
      <w:r>
        <w:rPr>
          <w:rFonts w:hint="eastAsia" w:ascii="Times New Roman" w:hAnsi="Times New Roman" w:eastAsia="宋体" w:cs="Times New Roman"/>
          <w:b w:val="0"/>
          <w:bCs w:val="0"/>
          <w:szCs w:val="22"/>
          <w:lang w:val="en-US" w:eastAsia="zh-CN" w:bidi="ar-SA"/>
        </w:rPr>
        <w:t xml:space="preserve"> are used for </w:t>
      </w:r>
      <w:r>
        <w:rPr>
          <w:rFonts w:hint="default" w:ascii="Times New Roman" w:hAnsi="Times New Roman" w:eastAsia="宋体" w:cs="Times New Roman"/>
          <w:b w:val="0"/>
          <w:bCs w:val="0"/>
          <w:szCs w:val="22"/>
          <w:lang w:val="en-GB" w:eastAsia="zh-CN" w:bidi="ar-SA"/>
        </w:rPr>
        <w:t>semiPersistSchedIntervalUL-r15</w:t>
      </w:r>
      <w:r>
        <w:rPr>
          <w:rFonts w:hint="eastAsia" w:ascii="Times New Roman" w:hAnsi="Times New Roman" w:eastAsia="宋体" w:cs="Times New Roman"/>
          <w:b w:val="0"/>
          <w:bCs w:val="0"/>
          <w:szCs w:val="22"/>
          <w:lang w:val="en-US" w:eastAsia="zh-CN" w:bidi="ar-SA"/>
        </w:rPr>
        <w:t>, it can only avoid some SPS collisions between different UEs, it cannot avoid collisions between SPS and other resources (e.g. between SPS resource and PUR resource).</w:t>
      </w:r>
    </w:p>
    <w:p>
      <w:pPr>
        <w:bidi w:val="0"/>
        <w:rPr>
          <w:rFonts w:hint="eastAsia" w:ascii="Times New Roman" w:hAnsi="Times New Roman" w:eastAsia="宋体"/>
          <w:b/>
          <w:bCs/>
          <w:lang w:val="en-US" w:eastAsia="zh-CN"/>
        </w:rPr>
      </w:pPr>
      <w:r>
        <w:rPr>
          <w:rFonts w:hint="eastAsia" w:ascii="Times New Roman" w:hAnsi="Times New Roman" w:eastAsia="宋体"/>
          <w:b/>
          <w:bCs/>
          <w:lang w:val="en-US" w:eastAsia="zh-CN"/>
        </w:rPr>
        <w:t xml:space="preserve">Observation 2: Even with new </w:t>
      </w:r>
      <w:r>
        <w:rPr>
          <w:rFonts w:hint="default" w:ascii="Times New Roman" w:hAnsi="Times New Roman" w:eastAsia="宋体"/>
          <w:b/>
          <w:bCs/>
          <w:lang w:val="en-GB" w:eastAsia="zh-CN"/>
        </w:rPr>
        <w:t>values that are multiple of 90ms</w:t>
      </w:r>
      <w:r>
        <w:rPr>
          <w:rFonts w:hint="eastAsia" w:ascii="Times New Roman" w:hAnsi="Times New Roman" w:eastAsia="宋体"/>
          <w:b/>
          <w:bCs/>
          <w:lang w:val="en-US" w:eastAsia="zh-CN"/>
        </w:rPr>
        <w:t xml:space="preserve"> are used for </w:t>
      </w:r>
      <w:r>
        <w:rPr>
          <w:rFonts w:hint="default" w:ascii="Times New Roman" w:hAnsi="Times New Roman" w:eastAsia="宋体"/>
          <w:b/>
          <w:bCs/>
          <w:lang w:val="en-GB" w:eastAsia="zh-CN"/>
        </w:rPr>
        <w:t>semiPersistSchedIntervalUL-r15</w:t>
      </w:r>
      <w:r>
        <w:rPr>
          <w:rFonts w:hint="eastAsia" w:ascii="Times New Roman" w:hAnsi="Times New Roman" w:eastAsia="宋体"/>
          <w:b/>
          <w:bCs/>
          <w:lang w:val="en-US" w:eastAsia="zh-CN"/>
        </w:rPr>
        <w:t>, the resource collisions(e.g. between SPS and other UL resource) can not be avoided</w:t>
      </w:r>
      <w:r>
        <w:rPr>
          <w:rFonts w:hint="eastAsia"/>
          <w:b/>
          <w:bCs/>
          <w:lang w:val="en-US" w:eastAsia="zh-CN"/>
        </w:rPr>
        <w:t xml:space="preserve"> completely</w:t>
      </w:r>
      <w:r>
        <w:rPr>
          <w:rFonts w:hint="eastAsia" w:ascii="Times New Roman" w:hAnsi="Times New Roman" w:eastAsia="宋体"/>
          <w:b/>
          <w:bCs/>
          <w:lang w:val="en-US" w:eastAsia="zh-CN"/>
        </w:rPr>
        <w:t>.</w:t>
      </w:r>
    </w:p>
    <w:p>
      <w:pPr>
        <w:rPr>
          <w:rFonts w:hint="eastAsia" w:ascii="Arial" w:hAnsi="Arial" w:eastAsia="宋体" w:cs="Times New Roman"/>
          <w:b w:val="0"/>
          <w:bCs w:val="0"/>
          <w:i w:val="0"/>
          <w:iCs w:val="0"/>
          <w:lang w:val="en-US" w:eastAsia="zh-CN"/>
        </w:rPr>
      </w:pPr>
      <w:r>
        <w:rPr>
          <w:rFonts w:hint="eastAsia" w:ascii="Times New Roman" w:hAnsi="Times New Roman" w:eastAsia="宋体" w:cs="Times New Roman"/>
          <w:b w:val="0"/>
          <w:bCs w:val="0"/>
          <w:szCs w:val="22"/>
          <w:lang w:val="en-US" w:eastAsia="zh-CN" w:bidi="ar-SA"/>
        </w:rPr>
        <w:t xml:space="preserve">It can be observed that the UL resource collisions cannot be avoided easily based on the current specification assumption. Considering the objectives of the work item is specify a new NB-IoT TDD NTN mode based on minimum necessary changes to the NB-IoT NTN FDD frame structure and procedures and the SPS in NB-IoT is only used for BSR which is not an essential feature, especially in NTN case. It is suggested to leave it  to network implementation to handle the UL resource collision, e.g. NW proactively (de)active the SPS resource when UL collision occurs.  </w:t>
      </w:r>
    </w:p>
    <w:p>
      <w:pPr>
        <w:bidi w:val="0"/>
        <w:rPr>
          <w:rFonts w:hint="default" w:ascii="Times New Roman" w:hAnsi="Times New Roman" w:eastAsia="宋体"/>
          <w:b/>
          <w:bCs/>
          <w:lang w:val="en-US" w:eastAsia="zh-CN"/>
        </w:rPr>
      </w:pPr>
      <w:r>
        <w:rPr>
          <w:rFonts w:hint="eastAsia" w:ascii="Times New Roman" w:hAnsi="Times New Roman" w:eastAsia="宋体"/>
          <w:b/>
          <w:bCs/>
          <w:lang w:val="en-US" w:eastAsia="zh-CN"/>
        </w:rPr>
        <w:t>Observation 3: The SPS is only used for BSR, which is not an essential feature, especially in NTN case.</w:t>
      </w:r>
    </w:p>
    <w:p>
      <w:pPr>
        <w:bidi w:val="0"/>
        <w:rPr>
          <w:rFonts w:hint="eastAsia" w:ascii="Arial" w:hAnsi="Arial" w:eastAsia="宋体" w:cs="Times New Roman"/>
          <w:b/>
          <w:bCs/>
          <w:i w:val="0"/>
          <w:iCs w:val="0"/>
          <w:lang w:val="en-US" w:eastAsia="zh-CN"/>
        </w:rPr>
      </w:pPr>
      <w:r>
        <w:rPr>
          <w:rFonts w:hint="eastAsia" w:ascii="Times New Roman" w:hAnsi="Times New Roman" w:eastAsia="宋体"/>
          <w:b/>
          <w:bCs/>
          <w:lang w:val="en-US" w:eastAsia="zh-CN"/>
        </w:rPr>
        <w:t xml:space="preserve">Proposal 1: No enhancement is needed for SPS configuration for IoT NTN TDD. </w:t>
      </w:r>
    </w:p>
    <w:p>
      <w:pPr>
        <w:pStyle w:val="4"/>
        <w:bidi w:val="0"/>
        <w:rPr>
          <w:rFonts w:hint="eastAsia"/>
          <w:lang w:val="en-US" w:eastAsia="ko-KR"/>
        </w:rPr>
      </w:pPr>
      <w:r>
        <w:rPr>
          <w:rFonts w:hint="eastAsia"/>
          <w:lang w:val="en-US" w:eastAsia="zh-CN"/>
        </w:rPr>
        <w:t>R</w:t>
      </w:r>
      <w:bookmarkStart w:id="7" w:name="_GoBack"/>
      <w:bookmarkEnd w:id="7"/>
      <w:r>
        <w:rPr>
          <w:rFonts w:hint="eastAsia"/>
          <w:lang w:val="en-US" w:eastAsia="zh-CN"/>
        </w:rPr>
        <w:t xml:space="preserve">estriction on </w:t>
      </w:r>
      <w:r>
        <w:rPr>
          <w:rFonts w:hint="eastAsia"/>
          <w:lang w:val="en-US" w:eastAsia="ko-KR"/>
        </w:rPr>
        <w:t>DL and UL transmissions</w:t>
      </w:r>
    </w:p>
    <w:p>
      <w:pPr>
        <w:rPr>
          <w:rFonts w:hint="eastAsia" w:ascii="Arial" w:hAnsi="Arial" w:eastAsia="宋体" w:cs="Times New Roman"/>
          <w:lang w:val="en-US" w:eastAsia="zh-CN"/>
        </w:rPr>
      </w:pPr>
      <w:r>
        <w:rPr>
          <w:rFonts w:hint="eastAsia" w:ascii="Times New Roman" w:hAnsi="Times New Roman" w:eastAsia="宋体" w:cs="Times New Roman"/>
          <w:b w:val="0"/>
          <w:bCs w:val="0"/>
          <w:szCs w:val="22"/>
          <w:lang w:val="en-US" w:eastAsia="zh-CN" w:bidi="ar-SA"/>
        </w:rPr>
        <w:t>In TS36.321, a note on scheduling restriction is given as follow</w:t>
      </w:r>
      <w:r>
        <w:rPr>
          <w:rFonts w:hint="eastAsia" w:ascii="Arial" w:hAnsi="Arial" w:eastAsia="宋体" w:cs="Times New Roman"/>
          <w:lang w:val="en-US" w:eastAsia="zh-CN"/>
        </w:rPr>
        <w:t>.</w:t>
      </w:r>
    </w:p>
    <w:tbl>
      <w:tblPr>
        <w:tblStyle w:val="4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6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629" w:type="dxa"/>
          </w:tcPr>
          <w:p>
            <w:pPr>
              <w:pStyle w:val="245"/>
            </w:pPr>
            <w:r>
              <w:rPr>
                <w:lang w:eastAsia="ko-KR"/>
              </w:rPr>
              <w:t>NOTE 4:</w:t>
            </w:r>
            <w:r>
              <w:rPr>
                <w:lang w:eastAsia="ko-KR"/>
              </w:rPr>
              <w:tab/>
            </w:r>
            <w:r>
              <w:rPr>
                <w:lang w:eastAsia="ko-KR"/>
              </w:rPr>
              <w:t>For NB-IoT, for operation in FDD mode, and for operation in TDD mode</w:t>
            </w:r>
            <w:r>
              <w:t xml:space="preserve"> </w:t>
            </w:r>
            <w:r>
              <w:rPr>
                <w:lang w:eastAsia="ko-KR"/>
              </w:rPr>
              <w:t xml:space="preserve">with a single HARQ process when the associated HARQ RTT timer has been started, DL and UL transmissions will not be scheduled in parallel, i.e. </w:t>
            </w:r>
            <w:r>
              <w:rPr>
                <w:highlight w:val="yellow"/>
                <w:lang w:eastAsia="ko-KR"/>
              </w:rPr>
              <w:t>if a DL transmission has been scheduled an UL transmission will not be scheduled until HARQ RTT Timer of the DL HARQ process has expired (and vice versa)</w:t>
            </w:r>
            <w:r>
              <w:rPr>
                <w:lang w:eastAsia="ko-KR"/>
              </w:rPr>
              <w:t>.</w:t>
            </w:r>
          </w:p>
        </w:tc>
      </w:tr>
    </w:tbl>
    <w:p>
      <w:pPr>
        <w:rPr>
          <w:rFonts w:hint="default" w:ascii="Times New Roman" w:hAnsi="Times New Roman" w:eastAsia="宋体" w:cs="Times New Roman"/>
          <w:b w:val="0"/>
          <w:bCs w:val="0"/>
          <w:szCs w:val="22"/>
          <w:lang w:val="en-US" w:eastAsia="zh-CN" w:bidi="ar-SA"/>
        </w:rPr>
      </w:pPr>
      <w:r>
        <w:rPr>
          <w:rFonts w:hint="eastAsia" w:ascii="Times New Roman" w:hAnsi="Times New Roman" w:eastAsia="宋体" w:cs="Times New Roman"/>
          <w:b w:val="0"/>
          <w:bCs w:val="0"/>
          <w:szCs w:val="22"/>
          <w:lang w:val="en-US" w:eastAsia="zh-CN" w:bidi="ar-SA"/>
        </w:rPr>
        <w:t>In RAN2#131bis, based on this restriction, the following proposal has been provided[6]</w:t>
      </w:r>
    </w:p>
    <w:p>
      <w:pPr>
        <w:pStyle w:val="263"/>
        <w:numPr>
          <w:ilvl w:val="0"/>
          <w:numId w:val="0"/>
        </w:numPr>
        <w:ind w:left="1700" w:leftChars="200" w:hanging="1300" w:hangingChars="650"/>
        <w:rPr>
          <w:rFonts w:hint="eastAsia"/>
          <w:b w:val="0"/>
          <w:bCs w:val="0"/>
          <w:i/>
          <w:iCs/>
          <w:lang w:val="en-US" w:eastAsia="zh-CN"/>
        </w:rPr>
      </w:pPr>
      <w:r>
        <w:rPr>
          <w:b w:val="0"/>
          <w:bCs w:val="0"/>
          <w:i/>
          <w:iCs/>
        </w:rPr>
        <w:t>In NTN TDD mode, UE doesn’t start onDurationTimer within the UL segmented transmission gap</w:t>
      </w:r>
      <w:r>
        <w:rPr>
          <w:rFonts w:hint="eastAsia"/>
          <w:b w:val="0"/>
          <w:bCs w:val="0"/>
          <w:i/>
          <w:iCs/>
          <w:lang w:val="en-US" w:eastAsia="zh-CN"/>
        </w:rPr>
        <w:t>.</w:t>
      </w:r>
    </w:p>
    <w:p>
      <w:pPr>
        <w:rPr>
          <w:rFonts w:hint="default" w:ascii="Times New Roman" w:hAnsi="Times New Roman" w:eastAsia="宋体" w:cs="Times New Roman"/>
          <w:b w:val="0"/>
          <w:bCs w:val="0"/>
          <w:szCs w:val="22"/>
          <w:lang w:val="en-US" w:eastAsia="zh-CN" w:bidi="ar-SA"/>
        </w:rPr>
      </w:pPr>
      <w:r>
        <w:rPr>
          <w:rFonts w:hint="eastAsia" w:ascii="Times New Roman" w:hAnsi="Times New Roman" w:eastAsia="宋体" w:cs="Times New Roman"/>
          <w:b w:val="0"/>
          <w:bCs w:val="0"/>
          <w:szCs w:val="22"/>
          <w:lang w:val="en-US" w:eastAsia="zh-CN" w:bidi="ar-SA"/>
        </w:rPr>
        <w:t xml:space="preserve">The intention of this proposal is </w:t>
      </w:r>
      <w:r>
        <w:rPr>
          <w:rFonts w:hint="default" w:ascii="Times New Roman" w:hAnsi="Times New Roman" w:eastAsia="宋体" w:cs="Times New Roman"/>
          <w:b w:val="0"/>
          <w:bCs w:val="0"/>
          <w:szCs w:val="22"/>
          <w:lang w:val="en-US" w:eastAsia="zh-CN" w:bidi="ar-SA"/>
        </w:rPr>
        <w:t>“</w:t>
      </w:r>
      <w:r>
        <w:rPr>
          <w:rFonts w:hint="eastAsia" w:ascii="Times New Roman" w:hAnsi="Times New Roman" w:eastAsia="宋体" w:cs="Times New Roman"/>
          <w:b w:val="0"/>
          <w:bCs w:val="0"/>
          <w:szCs w:val="22"/>
          <w:lang w:val="en-US" w:eastAsia="zh-CN" w:bidi="ar-SA"/>
        </w:rPr>
        <w:t>during PUSCH transmission procedure, UE does not monitor PDCCH</w:t>
      </w:r>
      <w:r>
        <w:rPr>
          <w:rFonts w:hint="default" w:ascii="Times New Roman" w:hAnsi="Times New Roman" w:eastAsia="宋体" w:cs="Times New Roman"/>
          <w:b w:val="0"/>
          <w:bCs w:val="0"/>
          <w:szCs w:val="22"/>
          <w:lang w:val="en-US" w:eastAsia="zh-CN" w:bidi="ar-SA"/>
        </w:rPr>
        <w:t>”</w:t>
      </w:r>
      <w:r>
        <w:rPr>
          <w:rFonts w:hint="eastAsia" w:ascii="Times New Roman" w:hAnsi="Times New Roman" w:eastAsia="宋体" w:cs="Times New Roman"/>
          <w:b w:val="0"/>
          <w:bCs w:val="0"/>
          <w:szCs w:val="22"/>
          <w:lang w:val="en-US" w:eastAsia="zh-CN" w:bidi="ar-SA"/>
        </w:rPr>
        <w:t>. But during the PUSCH transmission, drx-InactivityTimer may has already been started. So, it cannot avoid UE to monitor PDCCH only doesn</w:t>
      </w:r>
      <w:r>
        <w:rPr>
          <w:rFonts w:hint="default" w:ascii="Times New Roman" w:hAnsi="Times New Roman" w:eastAsia="宋体" w:cs="Times New Roman"/>
          <w:b w:val="0"/>
          <w:bCs w:val="0"/>
          <w:szCs w:val="22"/>
          <w:lang w:val="en-US" w:eastAsia="zh-CN" w:bidi="ar-SA"/>
        </w:rPr>
        <w:t>’</w:t>
      </w:r>
      <w:r>
        <w:rPr>
          <w:rFonts w:hint="eastAsia" w:ascii="Times New Roman" w:hAnsi="Times New Roman" w:eastAsia="宋体" w:cs="Times New Roman"/>
          <w:b w:val="0"/>
          <w:bCs w:val="0"/>
          <w:szCs w:val="22"/>
          <w:lang w:val="en-US" w:eastAsia="zh-CN" w:bidi="ar-SA"/>
        </w:rPr>
        <w:t xml:space="preserve">t start onDurationTimer </w:t>
      </w:r>
    </w:p>
    <w:p>
      <w:pPr>
        <w:bidi w:val="0"/>
        <w:rPr>
          <w:rFonts w:hint="default" w:ascii="Times New Roman" w:hAnsi="Times New Roman" w:eastAsia="宋体"/>
          <w:b/>
          <w:bCs/>
          <w:lang w:val="en-US" w:eastAsia="zh-CN"/>
        </w:rPr>
      </w:pPr>
      <w:r>
        <w:rPr>
          <w:rFonts w:hint="eastAsia" w:ascii="Times New Roman" w:hAnsi="Times New Roman" w:eastAsia="宋体"/>
          <w:b/>
          <w:bCs/>
          <w:lang w:val="en-US" w:eastAsia="zh-CN"/>
        </w:rPr>
        <w:t>Observation 4: During PUSCH transmission, PDCCH monitoring cannot be avoided if only restricting that UE doesn</w:t>
      </w:r>
      <w:r>
        <w:rPr>
          <w:rFonts w:hint="default" w:ascii="Times New Roman" w:hAnsi="Times New Roman" w:eastAsia="宋体"/>
          <w:b/>
          <w:bCs/>
          <w:lang w:val="en-US" w:eastAsia="zh-CN"/>
        </w:rPr>
        <w:t>’</w:t>
      </w:r>
      <w:r>
        <w:rPr>
          <w:rFonts w:hint="eastAsia" w:ascii="Times New Roman" w:hAnsi="Times New Roman" w:eastAsia="宋体"/>
          <w:b/>
          <w:bCs/>
          <w:lang w:val="en-US" w:eastAsia="zh-CN"/>
        </w:rPr>
        <w:t>t start onDurationTimer.</w:t>
      </w:r>
    </w:p>
    <w:p>
      <w:pPr>
        <w:rPr>
          <w:rFonts w:hint="default" w:ascii="Arial" w:hAnsi="Arial" w:eastAsia="宋体" w:cs="Times New Roman"/>
          <w:lang w:val="en-US" w:eastAsia="zh-CN"/>
        </w:rPr>
      </w:pPr>
    </w:p>
    <w:p>
      <w:pPr>
        <w:rPr>
          <w:rFonts w:hint="eastAsia" w:ascii="Times New Roman" w:hAnsi="Times New Roman" w:eastAsia="宋体" w:cs="Times New Roman"/>
          <w:b w:val="0"/>
          <w:bCs w:val="0"/>
          <w:szCs w:val="22"/>
          <w:lang w:val="en-US" w:eastAsia="zh-CN" w:bidi="ar-SA"/>
        </w:rPr>
      </w:pPr>
      <w:r>
        <w:rPr>
          <w:rFonts w:hint="eastAsia" w:ascii="Times New Roman" w:hAnsi="Times New Roman" w:eastAsia="宋体" w:cs="Times New Roman"/>
          <w:b w:val="0"/>
          <w:bCs w:val="0"/>
          <w:szCs w:val="22"/>
          <w:lang w:val="en-US" w:eastAsia="zh-CN" w:bidi="ar-SA"/>
        </w:rPr>
        <w:t>And before v18.3.0, the note is as following:</w:t>
      </w:r>
    </w:p>
    <w:tbl>
      <w:tblPr>
        <w:tblStyle w:val="4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6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29" w:type="dxa"/>
          </w:tcPr>
          <w:p>
            <w:pPr>
              <w:pStyle w:val="245"/>
            </w:pPr>
            <w:r>
              <w:rPr>
                <w:lang w:eastAsia="ko-KR"/>
              </w:rPr>
              <w:t>NOTE 4:</w:t>
            </w:r>
            <w:r>
              <w:rPr>
                <w:lang w:eastAsia="ko-KR"/>
              </w:rPr>
              <w:tab/>
            </w:r>
            <w:r>
              <w:rPr>
                <w:lang w:eastAsia="ko-KR"/>
              </w:rPr>
              <w:t>For NB-IoT, for operation in FDD mode, and for operation in TDD mode</w:t>
            </w:r>
            <w:r>
              <w:t xml:space="preserve"> </w:t>
            </w:r>
            <w:r>
              <w:rPr>
                <w:lang w:eastAsia="ko-KR"/>
              </w:rPr>
              <w:t>with a single HARQ process, DL and UL transmissions will not be scheduled in paralle</w:t>
            </w:r>
            <w:r>
              <w:rPr>
                <w:highlight w:val="none"/>
                <w:lang w:eastAsia="ko-KR"/>
              </w:rPr>
              <w:t>l, i.e.</w:t>
            </w:r>
            <w:r>
              <w:rPr>
                <w:highlight w:val="yellow"/>
                <w:lang w:eastAsia="ko-KR"/>
              </w:rPr>
              <w:t xml:space="preserve"> if a DL transmission has been scheduled an UL transmission will not be scheduled until HARQ RTT Timer of the DL HARQ process has expired (and vice versa).</w:t>
            </w:r>
          </w:p>
        </w:tc>
      </w:tr>
    </w:tbl>
    <w:p>
      <w:pPr>
        <w:rPr>
          <w:rFonts w:hint="default" w:ascii="Times New Roman" w:hAnsi="Times New Roman" w:eastAsia="宋体" w:cs="Times New Roman"/>
          <w:b w:val="0"/>
          <w:bCs w:val="0"/>
          <w:szCs w:val="22"/>
          <w:lang w:val="en-US" w:eastAsia="zh-CN" w:bidi="ar-SA"/>
        </w:rPr>
      </w:pPr>
      <w:r>
        <w:rPr>
          <w:rFonts w:hint="eastAsia" w:ascii="Times New Roman" w:hAnsi="Times New Roman" w:eastAsia="宋体" w:cs="Times New Roman"/>
          <w:b w:val="0"/>
          <w:bCs w:val="0"/>
          <w:szCs w:val="22"/>
          <w:lang w:val="en-US" w:eastAsia="zh-CN" w:bidi="ar-SA"/>
        </w:rPr>
        <w:t xml:space="preserve">In v18.3.0, </w:t>
      </w:r>
      <w:r>
        <w:rPr>
          <w:rFonts w:hint="default" w:ascii="Times New Roman" w:hAnsi="Times New Roman" w:eastAsia="宋体" w:cs="Times New Roman"/>
          <w:b w:val="0"/>
          <w:bCs w:val="0"/>
          <w:szCs w:val="22"/>
          <w:lang w:val="en-US" w:eastAsia="zh-CN" w:bidi="ar-SA"/>
        </w:rPr>
        <w:t>“</w:t>
      </w:r>
      <w:r>
        <w:rPr>
          <w:rFonts w:hint="eastAsia" w:ascii="Times New Roman" w:hAnsi="Times New Roman" w:eastAsia="宋体" w:cs="Times New Roman"/>
          <w:b w:val="0"/>
          <w:bCs w:val="0"/>
          <w:szCs w:val="22"/>
          <w:lang w:val="en-US" w:eastAsia="ko-KR" w:bidi="ar-SA"/>
        </w:rPr>
        <w:t>when the associated HARQ RTT timer has been started</w:t>
      </w:r>
      <w:r>
        <w:rPr>
          <w:rFonts w:hint="default" w:ascii="Times New Roman" w:hAnsi="Times New Roman" w:eastAsia="宋体" w:cs="Times New Roman"/>
          <w:b w:val="0"/>
          <w:bCs w:val="0"/>
          <w:szCs w:val="22"/>
          <w:lang w:val="en-US" w:eastAsia="zh-CN" w:bidi="ar-SA"/>
        </w:rPr>
        <w:t>”</w:t>
      </w:r>
      <w:r>
        <w:rPr>
          <w:rFonts w:hint="eastAsia" w:ascii="Times New Roman" w:hAnsi="Times New Roman" w:eastAsia="宋体" w:cs="Times New Roman"/>
          <w:b w:val="0"/>
          <w:bCs w:val="0"/>
          <w:szCs w:val="22"/>
          <w:lang w:val="en-US" w:eastAsia="zh-CN" w:bidi="ar-SA"/>
        </w:rPr>
        <w:t xml:space="preserve"> is added for the HARQ feedback disable case in NTN, this does not matter for this discussion.</w:t>
      </w:r>
    </w:p>
    <w:p>
      <w:pPr>
        <w:rPr>
          <w:rFonts w:hint="eastAsia" w:ascii="Times New Roman" w:hAnsi="Times New Roman" w:eastAsia="宋体" w:cs="Times New Roman"/>
          <w:b w:val="0"/>
          <w:bCs w:val="0"/>
          <w:szCs w:val="22"/>
          <w:lang w:val="en-US" w:eastAsia="zh-CN" w:bidi="ar-SA"/>
        </w:rPr>
      </w:pPr>
      <w:r>
        <w:rPr>
          <w:rFonts w:hint="eastAsia" w:ascii="Times New Roman" w:hAnsi="Times New Roman" w:eastAsia="宋体" w:cs="Times New Roman"/>
          <w:b w:val="0"/>
          <w:bCs w:val="0"/>
          <w:szCs w:val="22"/>
          <w:lang w:val="en-US" w:eastAsia="zh-CN" w:bidi="ar-SA"/>
        </w:rPr>
        <w:t>That means for NB-IoT:</w:t>
      </w:r>
    </w:p>
    <w:p>
      <w:pPr>
        <w:numPr>
          <w:ilvl w:val="0"/>
          <w:numId w:val="17"/>
        </w:numPr>
        <w:bidi w:val="0"/>
        <w:rPr>
          <w:rFonts w:hint="eastAsia"/>
          <w:lang w:val="en-US" w:eastAsia="zh-CN"/>
        </w:rPr>
      </w:pPr>
      <w:r>
        <w:rPr>
          <w:rFonts w:hint="eastAsia"/>
          <w:lang w:val="en-US" w:eastAsia="zh-CN"/>
        </w:rPr>
        <w:t>F</w:t>
      </w:r>
      <w:r>
        <w:rPr>
          <w:lang w:eastAsia="ko-KR"/>
        </w:rPr>
        <w:t>or operation in FDD mode</w:t>
      </w:r>
      <w:r>
        <w:rPr>
          <w:rFonts w:hint="eastAsia"/>
          <w:lang w:val="en-US" w:eastAsia="zh-CN"/>
        </w:rPr>
        <w:t xml:space="preserve">, </w:t>
      </w:r>
      <w:r>
        <w:rPr>
          <w:lang w:eastAsia="ko-KR"/>
        </w:rPr>
        <w:t>DL and UL transmissions will not be scheduled in parallel</w:t>
      </w:r>
      <w:r>
        <w:rPr>
          <w:rFonts w:hint="eastAsia"/>
          <w:lang w:val="en-US" w:eastAsia="zh-CN"/>
        </w:rPr>
        <w:t>.</w:t>
      </w:r>
    </w:p>
    <w:p>
      <w:pPr>
        <w:numPr>
          <w:ilvl w:val="0"/>
          <w:numId w:val="17"/>
        </w:numPr>
        <w:bidi w:val="0"/>
        <w:rPr>
          <w:rFonts w:hint="eastAsia"/>
          <w:lang w:val="en-US" w:eastAsia="zh-CN"/>
        </w:rPr>
      </w:pPr>
      <w:r>
        <w:rPr>
          <w:rFonts w:hint="eastAsia"/>
          <w:lang w:val="en-US" w:eastAsia="zh-CN"/>
        </w:rPr>
        <w:t>F</w:t>
      </w:r>
      <w:r>
        <w:rPr>
          <w:lang w:eastAsia="ko-KR"/>
        </w:rPr>
        <w:t>or operation in TDD mode</w:t>
      </w:r>
      <w:r>
        <w:t xml:space="preserve"> </w:t>
      </w:r>
      <w:r>
        <w:rPr>
          <w:lang w:eastAsia="ko-KR"/>
        </w:rPr>
        <w:t>with a single HARQ process</w:t>
      </w:r>
      <w:r>
        <w:rPr>
          <w:rFonts w:hint="eastAsia"/>
          <w:lang w:val="en-US" w:eastAsia="zh-CN"/>
        </w:rPr>
        <w:t xml:space="preserve">, </w:t>
      </w:r>
      <w:r>
        <w:rPr>
          <w:lang w:eastAsia="ko-KR"/>
        </w:rPr>
        <w:t>DL and UL transmissions will not be scheduled in parallel</w:t>
      </w:r>
      <w:r>
        <w:rPr>
          <w:rFonts w:hint="eastAsia"/>
          <w:lang w:val="en-US" w:eastAsia="zh-CN"/>
        </w:rPr>
        <w:t>.</w:t>
      </w:r>
    </w:p>
    <w:p>
      <w:pPr>
        <w:numPr>
          <w:ilvl w:val="0"/>
          <w:numId w:val="17"/>
        </w:numPr>
        <w:bidi w:val="0"/>
        <w:rPr>
          <w:rFonts w:hint="eastAsia"/>
          <w:lang w:val="en-US" w:eastAsia="zh-CN"/>
        </w:rPr>
      </w:pPr>
      <w:r>
        <w:rPr>
          <w:rFonts w:hint="eastAsia"/>
          <w:lang w:val="en-US" w:eastAsia="zh-CN"/>
        </w:rPr>
        <w:t>F</w:t>
      </w:r>
      <w:r>
        <w:rPr>
          <w:lang w:eastAsia="ko-KR"/>
        </w:rPr>
        <w:t>or operation in TDD mode</w:t>
      </w:r>
      <w:r>
        <w:t xml:space="preserve"> </w:t>
      </w:r>
      <w:r>
        <w:rPr>
          <w:lang w:eastAsia="ko-KR"/>
        </w:rPr>
        <w:t xml:space="preserve">with </w:t>
      </w:r>
      <w:r>
        <w:rPr>
          <w:rFonts w:hint="eastAsia"/>
          <w:lang w:val="en-US" w:eastAsia="zh-CN"/>
        </w:rPr>
        <w:t>two</w:t>
      </w:r>
      <w:r>
        <w:rPr>
          <w:lang w:eastAsia="ko-KR"/>
        </w:rPr>
        <w:t xml:space="preserve"> HARQ process</w:t>
      </w:r>
      <w:r>
        <w:rPr>
          <w:rFonts w:hint="eastAsia"/>
          <w:lang w:val="en-US" w:eastAsia="zh-CN"/>
        </w:rPr>
        <w:t xml:space="preserve">es, </w:t>
      </w:r>
      <w:r>
        <w:rPr>
          <w:lang w:eastAsia="ko-KR"/>
        </w:rPr>
        <w:t xml:space="preserve">DL and UL transmissions </w:t>
      </w:r>
      <w:r>
        <w:rPr>
          <w:rFonts w:hint="eastAsia"/>
          <w:lang w:val="en-US" w:eastAsia="zh-CN"/>
        </w:rPr>
        <w:t>can</w:t>
      </w:r>
      <w:r>
        <w:rPr>
          <w:lang w:eastAsia="ko-KR"/>
        </w:rPr>
        <w:t xml:space="preserve"> be scheduled in parallel</w:t>
      </w:r>
      <w:r>
        <w:rPr>
          <w:rFonts w:hint="eastAsia"/>
          <w:lang w:val="en-US" w:eastAsia="zh-CN"/>
        </w:rPr>
        <w:t>.</w:t>
      </w:r>
    </w:p>
    <w:p>
      <w:pPr>
        <w:rPr>
          <w:rFonts w:hint="eastAsia" w:ascii="Times New Roman" w:hAnsi="Times New Roman" w:eastAsia="宋体" w:cs="Times New Roman"/>
          <w:b w:val="0"/>
          <w:bCs w:val="0"/>
          <w:szCs w:val="22"/>
          <w:lang w:val="en-US" w:eastAsia="zh-CN" w:bidi="ar-SA"/>
        </w:rPr>
      </w:pPr>
      <w:r>
        <w:rPr>
          <w:rFonts w:hint="eastAsia" w:ascii="Times New Roman" w:hAnsi="Times New Roman" w:eastAsia="宋体" w:cs="Times New Roman"/>
          <w:b w:val="0"/>
          <w:bCs w:val="0"/>
          <w:szCs w:val="22"/>
          <w:lang w:val="en-US" w:eastAsia="zh-CN" w:bidi="ar-SA"/>
        </w:rPr>
        <w:t>The first restriction(i.e. F</w:t>
      </w:r>
      <w:r>
        <w:rPr>
          <w:rFonts w:hint="eastAsia" w:ascii="Times New Roman" w:hAnsi="Times New Roman" w:eastAsia="宋体" w:cs="Times New Roman"/>
          <w:b w:val="0"/>
          <w:bCs w:val="0"/>
          <w:szCs w:val="22"/>
          <w:lang w:val="en-US" w:eastAsia="ko-KR" w:bidi="ar-SA"/>
        </w:rPr>
        <w:t>or operation in FDD mode</w:t>
      </w:r>
      <w:r>
        <w:rPr>
          <w:rFonts w:hint="eastAsia" w:ascii="Times New Roman" w:hAnsi="Times New Roman" w:eastAsia="宋体" w:cs="Times New Roman"/>
          <w:b w:val="0"/>
          <w:bCs w:val="0"/>
          <w:szCs w:val="22"/>
          <w:lang w:val="en-US" w:eastAsia="zh-CN" w:bidi="ar-SA"/>
        </w:rPr>
        <w:t>) is mainly because the half-duplex FDD restriction, UL transmission and DL reception cannot be performed simultaneously.</w:t>
      </w:r>
    </w:p>
    <w:p>
      <w:pPr>
        <w:rPr>
          <w:rFonts w:hint="eastAsia" w:ascii="Times New Roman" w:hAnsi="Times New Roman" w:eastAsia="宋体" w:cs="Times New Roman"/>
          <w:b w:val="0"/>
          <w:bCs w:val="0"/>
          <w:szCs w:val="22"/>
          <w:lang w:val="en-US" w:eastAsia="zh-CN" w:bidi="ar-SA"/>
        </w:rPr>
      </w:pPr>
      <w:r>
        <w:rPr>
          <w:rFonts w:hint="eastAsia" w:ascii="Times New Roman" w:hAnsi="Times New Roman" w:eastAsia="宋体" w:cs="Times New Roman"/>
          <w:b w:val="0"/>
          <w:bCs w:val="0"/>
          <w:szCs w:val="22"/>
          <w:lang w:val="en-US" w:eastAsia="zh-CN" w:bidi="ar-SA"/>
        </w:rPr>
        <w:t>The second restriction(i.e. F</w:t>
      </w:r>
      <w:r>
        <w:rPr>
          <w:rFonts w:hint="eastAsia" w:ascii="Times New Roman" w:hAnsi="Times New Roman" w:eastAsia="宋体" w:cs="Times New Roman"/>
          <w:b w:val="0"/>
          <w:bCs w:val="0"/>
          <w:szCs w:val="22"/>
          <w:lang w:val="en-US" w:eastAsia="ko-KR" w:bidi="ar-SA"/>
        </w:rPr>
        <w:t>or operation in TDD mode</w:t>
      </w:r>
      <w:r>
        <w:rPr>
          <w:rFonts w:hint="eastAsia" w:ascii="Times New Roman" w:hAnsi="Times New Roman" w:eastAsia="宋体" w:cs="Times New Roman"/>
          <w:b w:val="0"/>
          <w:bCs w:val="0"/>
          <w:szCs w:val="22"/>
          <w:lang w:val="en-US" w:eastAsia="zh-CN" w:bidi="ar-SA"/>
        </w:rPr>
        <w:t xml:space="preserve"> </w:t>
      </w:r>
      <w:r>
        <w:rPr>
          <w:rFonts w:hint="eastAsia" w:ascii="Times New Roman" w:hAnsi="Times New Roman" w:eastAsia="宋体" w:cs="Times New Roman"/>
          <w:b w:val="0"/>
          <w:bCs w:val="0"/>
          <w:szCs w:val="22"/>
          <w:lang w:val="en-US" w:eastAsia="ko-KR" w:bidi="ar-SA"/>
        </w:rPr>
        <w:t>with a single HARQ process</w:t>
      </w:r>
      <w:r>
        <w:rPr>
          <w:rFonts w:hint="eastAsia" w:ascii="Times New Roman" w:hAnsi="Times New Roman" w:eastAsia="宋体" w:cs="Times New Roman"/>
          <w:b w:val="0"/>
          <w:bCs w:val="0"/>
          <w:szCs w:val="22"/>
          <w:lang w:val="en-US" w:eastAsia="zh-CN" w:bidi="ar-SA"/>
        </w:rPr>
        <w:t>) is mainly because the time gap is necessary between UL and DL switch for NB-IoT UE with one single Tx/Rx chain.</w:t>
      </w:r>
    </w:p>
    <w:p>
      <w:pPr>
        <w:rPr>
          <w:rFonts w:hint="eastAsia" w:ascii="Times New Roman" w:hAnsi="Times New Roman" w:eastAsia="宋体" w:cs="Times New Roman"/>
          <w:b w:val="0"/>
          <w:bCs w:val="0"/>
          <w:szCs w:val="22"/>
          <w:lang w:val="en-US" w:eastAsia="zh-CN" w:bidi="ar-SA"/>
        </w:rPr>
      </w:pPr>
      <w:r>
        <w:rPr>
          <w:rFonts w:hint="eastAsia" w:ascii="Times New Roman" w:hAnsi="Times New Roman" w:eastAsia="宋体" w:cs="Times New Roman"/>
          <w:b w:val="0"/>
          <w:bCs w:val="0"/>
          <w:szCs w:val="22"/>
          <w:lang w:val="en-US" w:eastAsia="zh-CN" w:bidi="ar-SA"/>
        </w:rPr>
        <w:t>There is no restriction f</w:t>
      </w:r>
      <w:r>
        <w:rPr>
          <w:rFonts w:hint="eastAsia" w:ascii="Times New Roman" w:hAnsi="Times New Roman" w:eastAsia="宋体" w:cs="Times New Roman"/>
          <w:b w:val="0"/>
          <w:bCs w:val="0"/>
          <w:szCs w:val="22"/>
          <w:lang w:val="en-US" w:eastAsia="ko-KR" w:bidi="ar-SA"/>
        </w:rPr>
        <w:t>or operation in TDD mode</w:t>
      </w:r>
      <w:r>
        <w:rPr>
          <w:rFonts w:hint="eastAsia" w:ascii="Times New Roman" w:hAnsi="Times New Roman" w:eastAsia="宋体" w:cs="Times New Roman"/>
          <w:b w:val="0"/>
          <w:bCs w:val="0"/>
          <w:szCs w:val="22"/>
          <w:lang w:val="en-US" w:eastAsia="zh-CN" w:bidi="ar-SA"/>
        </w:rPr>
        <w:t xml:space="preserve"> </w:t>
      </w:r>
      <w:r>
        <w:rPr>
          <w:rFonts w:hint="eastAsia" w:ascii="Times New Roman" w:hAnsi="Times New Roman" w:eastAsia="宋体" w:cs="Times New Roman"/>
          <w:b w:val="0"/>
          <w:bCs w:val="0"/>
          <w:szCs w:val="22"/>
          <w:lang w:val="en-US" w:eastAsia="ko-KR" w:bidi="ar-SA"/>
        </w:rPr>
        <w:t xml:space="preserve">with </w:t>
      </w:r>
      <w:r>
        <w:rPr>
          <w:rFonts w:hint="eastAsia" w:ascii="Times New Roman" w:hAnsi="Times New Roman" w:eastAsia="宋体" w:cs="Times New Roman"/>
          <w:b w:val="0"/>
          <w:bCs w:val="0"/>
          <w:szCs w:val="22"/>
          <w:lang w:val="en-US" w:eastAsia="zh-CN" w:bidi="ar-SA"/>
        </w:rPr>
        <w:t>two</w:t>
      </w:r>
      <w:r>
        <w:rPr>
          <w:rFonts w:hint="eastAsia" w:ascii="Times New Roman" w:hAnsi="Times New Roman" w:eastAsia="宋体" w:cs="Times New Roman"/>
          <w:b w:val="0"/>
          <w:bCs w:val="0"/>
          <w:szCs w:val="22"/>
          <w:lang w:val="en-US" w:eastAsia="ko-KR" w:bidi="ar-SA"/>
        </w:rPr>
        <w:t xml:space="preserve"> HARQ process</w:t>
      </w:r>
      <w:r>
        <w:rPr>
          <w:rFonts w:hint="eastAsia" w:ascii="Times New Roman" w:hAnsi="Times New Roman" w:eastAsia="宋体" w:cs="Times New Roman"/>
          <w:b w:val="0"/>
          <w:bCs w:val="0"/>
          <w:szCs w:val="22"/>
          <w:lang w:val="en-US" w:eastAsia="zh-CN" w:bidi="ar-SA"/>
        </w:rPr>
        <w:t xml:space="preserve">es, because UL transmission and DL reception will not be performed simultaneously in TDD(no half-duplex FDD issue), and no time gap limitation between UL and DL switch for NB-IoT UE with two Tx/Rx chain. With same situation, for IoT NTN TDD mode, UL transmission and DL reception will not be performed simultaneously(no half-duplex FDD issue), and no time gap limitation issue between UL and DL switch because the gap between U-subframe and D-subframe is large enough. Thus, from technique point of view, the scheduling restriction on </w:t>
      </w:r>
      <w:r>
        <w:rPr>
          <w:rFonts w:hint="eastAsia" w:ascii="Times New Roman" w:hAnsi="Times New Roman" w:eastAsia="宋体" w:cs="Times New Roman"/>
          <w:b w:val="0"/>
          <w:bCs w:val="0"/>
          <w:szCs w:val="22"/>
          <w:lang w:val="en-US" w:eastAsia="ko-KR" w:bidi="ar-SA"/>
        </w:rPr>
        <w:t>DL and UL transmissions</w:t>
      </w:r>
      <w:r>
        <w:rPr>
          <w:rFonts w:hint="eastAsia" w:ascii="Times New Roman" w:hAnsi="Times New Roman" w:eastAsia="宋体" w:cs="Times New Roman"/>
          <w:b w:val="0"/>
          <w:bCs w:val="0"/>
          <w:szCs w:val="22"/>
          <w:lang w:val="en-US" w:eastAsia="zh-CN" w:bidi="ar-SA"/>
        </w:rPr>
        <w:t xml:space="preserve"> need not apply to IoT NTN TDD mode.</w:t>
      </w:r>
    </w:p>
    <w:p>
      <w:pPr>
        <w:bidi w:val="0"/>
        <w:rPr>
          <w:rFonts w:hint="eastAsia" w:ascii="Times New Roman" w:hAnsi="Times New Roman" w:eastAsia="宋体"/>
          <w:b/>
          <w:bCs/>
          <w:lang w:val="en-US" w:eastAsia="zh-CN"/>
        </w:rPr>
      </w:pPr>
      <w:r>
        <w:rPr>
          <w:rFonts w:hint="eastAsia" w:ascii="Times New Roman" w:hAnsi="Times New Roman" w:eastAsia="宋体"/>
          <w:b/>
          <w:bCs/>
          <w:lang w:val="en-US" w:eastAsia="zh-CN"/>
        </w:rPr>
        <w:t xml:space="preserve">Observation 5: From technique point of view, the scheduling restriction on </w:t>
      </w:r>
      <w:r>
        <w:rPr>
          <w:rFonts w:hint="eastAsia" w:ascii="Times New Roman" w:hAnsi="Times New Roman" w:eastAsia="宋体"/>
          <w:b/>
          <w:bCs/>
          <w:lang w:val="en-US" w:eastAsia="ko-KR"/>
        </w:rPr>
        <w:t>DL and UL transmissions</w:t>
      </w:r>
      <w:r>
        <w:rPr>
          <w:rFonts w:hint="eastAsia" w:ascii="Times New Roman" w:hAnsi="Times New Roman" w:eastAsia="宋体"/>
          <w:b/>
          <w:bCs/>
          <w:lang w:val="en-US" w:eastAsia="zh-CN"/>
        </w:rPr>
        <w:t xml:space="preserve"> need not apply to IoT NTN TDD mode.</w:t>
      </w:r>
    </w:p>
    <w:p>
      <w:pPr>
        <w:rPr>
          <w:rFonts w:hint="eastAsia" w:ascii="Times New Roman" w:hAnsi="Times New Roman" w:eastAsia="宋体" w:cs="Times New Roman"/>
          <w:b w:val="0"/>
          <w:bCs w:val="0"/>
          <w:i w:val="0"/>
          <w:iCs w:val="0"/>
          <w:lang w:val="en-US" w:eastAsia="zh-CN"/>
        </w:rPr>
      </w:pPr>
      <w:r>
        <w:rPr>
          <w:rFonts w:hint="eastAsia" w:ascii="Times New Roman" w:hAnsi="Times New Roman" w:eastAsia="宋体" w:cs="Times New Roman"/>
          <w:b w:val="0"/>
          <w:bCs w:val="0"/>
          <w:szCs w:val="22"/>
          <w:lang w:val="en-US" w:eastAsia="zh-CN" w:bidi="ar-SA"/>
        </w:rPr>
        <w:t>But considering the objectives of the work item is specify a new NB-IoT TDD NTN mode based on</w:t>
      </w:r>
      <w:r>
        <w:rPr>
          <w:rFonts w:hint="eastAsia" w:ascii="Times New Roman" w:hAnsi="Times New Roman" w:eastAsia="宋体" w:cs="Times New Roman"/>
          <w:b w:val="0"/>
          <w:bCs w:val="0"/>
          <w:i w:val="0"/>
          <w:iCs w:val="0"/>
          <w:lang w:val="en-US" w:eastAsia="zh-CN"/>
        </w:rPr>
        <w:t xml:space="preserve"> </w:t>
      </w:r>
      <w:r>
        <w:rPr>
          <w:rFonts w:hint="eastAsia" w:ascii="Times New Roman" w:hAnsi="Times New Roman" w:eastAsia="宋体" w:cs="Times New Roman"/>
          <w:b/>
          <w:bCs/>
          <w:i w:val="0"/>
          <w:iCs w:val="0"/>
          <w:u w:val="single"/>
          <w:lang w:val="en-US" w:eastAsia="zh-CN"/>
        </w:rPr>
        <w:t>minimum necessary changes</w:t>
      </w:r>
      <w:r>
        <w:rPr>
          <w:rFonts w:hint="eastAsia" w:ascii="Times New Roman" w:hAnsi="Times New Roman" w:eastAsia="宋体" w:cs="Times New Roman"/>
          <w:b w:val="0"/>
          <w:bCs w:val="0"/>
          <w:i w:val="0"/>
          <w:iCs w:val="0"/>
          <w:lang w:val="en-US" w:eastAsia="zh-CN"/>
        </w:rPr>
        <w:t xml:space="preserve"> </w:t>
      </w:r>
      <w:r>
        <w:rPr>
          <w:rFonts w:hint="eastAsia" w:ascii="Times New Roman" w:hAnsi="Times New Roman" w:eastAsia="宋体" w:cs="Times New Roman"/>
          <w:b w:val="0"/>
          <w:bCs w:val="0"/>
          <w:szCs w:val="22"/>
          <w:lang w:val="en-US" w:eastAsia="zh-CN" w:bidi="ar-SA"/>
        </w:rPr>
        <w:t xml:space="preserve">to the NB-IoT NTN FDD frame structure and procedures, both RAN2 and RAN1 assumed that NB-IoT TDD NTN mode UE follows FDD behaviour unless specified otherwise. Considering that DL and UL transmissions will not be scheduled in parallel for FDD, there is no critical issue if this restriction applies to IoT NTN TDD mode, the only shortcoming is that the service delay maybe larger than not applying, which is tolerable in IoT NTN TDD system with sparse valid subframes.  </w:t>
      </w:r>
    </w:p>
    <w:p>
      <w:pPr>
        <w:bidi w:val="0"/>
        <w:rPr>
          <w:rFonts w:hint="default" w:ascii="Times New Roman" w:hAnsi="Times New Roman" w:eastAsia="宋体"/>
          <w:b/>
          <w:bCs/>
          <w:lang w:val="en-US" w:eastAsia="zh-CN"/>
        </w:rPr>
      </w:pPr>
      <w:r>
        <w:rPr>
          <w:rFonts w:hint="eastAsia" w:ascii="Times New Roman" w:hAnsi="Times New Roman" w:eastAsia="宋体"/>
          <w:b/>
          <w:bCs/>
          <w:lang w:val="en-US" w:eastAsia="zh-CN"/>
        </w:rPr>
        <w:t>Observation 6: For scheduling restriction on DL and UL transmissions, there is no critical issue if IoT NTN TDD follows FDD behaviour.</w:t>
      </w:r>
    </w:p>
    <w:p>
      <w:pPr>
        <w:rPr>
          <w:rFonts w:hint="default"/>
          <w:lang w:val="en-US" w:eastAsia="zh-CN"/>
        </w:rPr>
      </w:pPr>
      <w:r>
        <w:rPr>
          <w:rFonts w:hint="eastAsia"/>
          <w:lang w:val="en-US" w:eastAsia="zh-CN"/>
        </w:rPr>
        <w:t>Currently, the PDCCH monitoring behaviour during PUSCH/PDSCH transmission procedure is specified in TS 36.213 as follows. If RAN2 decides that the scheduling restriction on DL and UL transmissions does not apply to IoT NTN TDD mode, UE will need to monitor PDCCH during PUSCH/PDSCH transmission procedure, which has not been considered in RAN1</w:t>
      </w:r>
      <w:r>
        <w:rPr>
          <w:rFonts w:hint="default"/>
          <w:lang w:val="en-US" w:eastAsia="zh-CN"/>
        </w:rPr>
        <w:t>’</w:t>
      </w:r>
      <w:r>
        <w:rPr>
          <w:rFonts w:hint="eastAsia"/>
          <w:lang w:val="en-US" w:eastAsia="zh-CN"/>
        </w:rPr>
        <w:t xml:space="preserve">s discussion. It is preferred not to introduce enhancements that will impact specification in the maintenance stage, unless it will broke the system. </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Bdr>
                <w:top w:val="none" w:color="auto" w:sz="0" w:space="0"/>
                <w:left w:val="none" w:color="auto" w:sz="0" w:space="0"/>
                <w:bottom w:val="none" w:color="auto" w:sz="0" w:space="0"/>
                <w:right w:val="none" w:color="auto" w:sz="0" w:space="0"/>
                <w:between w:val="none" w:color="auto" w:sz="0" w:space="0"/>
              </w:pBdr>
              <w:overflowPunct w:val="0"/>
              <w:autoSpaceDE w:val="0"/>
              <w:autoSpaceDN w:val="0"/>
              <w:adjustRightInd w:val="0"/>
              <w:spacing w:after="180"/>
              <w:jc w:val="left"/>
              <w:textAlignment w:val="baseline"/>
              <w:rPr>
                <w:rFonts w:ascii="Times New Roman" w:hAnsi="Times New Roman" w:eastAsia="Times New Roman"/>
                <w:color w:val="auto"/>
                <w:szCs w:val="20"/>
                <w:highlight w:val="none"/>
                <w:lang w:eastAsia="en-GB"/>
              </w:rPr>
            </w:pPr>
            <w:r>
              <w:rPr>
                <w:rFonts w:ascii="Times New Roman" w:hAnsi="Times New Roman" w:eastAsia="Times New Roman"/>
                <w:color w:val="auto"/>
                <w:szCs w:val="20"/>
                <w:highlight w:val="none"/>
                <w:lang w:eastAsia="en-GB"/>
              </w:rPr>
              <w:t xml:space="preserve">For a NPDCCH UE-specific search space, if a NB-IoT UE is configured with higher layer parameter </w:t>
            </w:r>
            <w:r>
              <w:rPr>
                <w:rFonts w:ascii="Times New Roman" w:hAnsi="Times New Roman" w:eastAsia="Times New Roman"/>
                <w:i/>
                <w:color w:val="auto"/>
                <w:szCs w:val="20"/>
                <w:highlight w:val="none"/>
                <w:lang w:eastAsia="en-GB"/>
              </w:rPr>
              <w:t>twoHARQ-ProcessesConfig</w:t>
            </w:r>
            <w:r>
              <w:rPr>
                <w:rFonts w:ascii="Times New Roman" w:hAnsi="Times New Roman" w:eastAsia="Times New Roman"/>
                <w:color w:val="auto"/>
                <w:szCs w:val="20"/>
                <w:highlight w:val="none"/>
                <w:lang w:eastAsia="en-GB"/>
              </w:rPr>
              <w:t xml:space="preserve"> or </w:t>
            </w:r>
            <w:r>
              <w:rPr>
                <w:rFonts w:ascii="Times New Roman" w:hAnsi="Times New Roman" w:eastAsia="等线"/>
                <w:i/>
                <w:color w:val="auto"/>
                <w:szCs w:val="20"/>
                <w:highlight w:val="none"/>
                <w:lang w:eastAsia="en-GB"/>
              </w:rPr>
              <w:t>npusch-MultiTB-Config</w:t>
            </w:r>
            <w:r>
              <w:rPr>
                <w:rFonts w:ascii="Times New Roman" w:hAnsi="Times New Roman" w:eastAsia="Times New Roman"/>
                <w:i/>
                <w:color w:val="auto"/>
                <w:szCs w:val="20"/>
                <w:highlight w:val="none"/>
                <w:lang w:eastAsia="en-GB"/>
              </w:rPr>
              <w:t xml:space="preserve"> </w:t>
            </w:r>
            <w:r>
              <w:rPr>
                <w:rFonts w:ascii="Times New Roman" w:hAnsi="Times New Roman" w:eastAsia="Times New Roman"/>
                <w:color w:val="auto"/>
                <w:szCs w:val="20"/>
                <w:highlight w:val="none"/>
                <w:lang w:eastAsia="en-GB"/>
              </w:rPr>
              <w:t xml:space="preserve">and if the NB-IoT UE detects NPDCCH with DCI Format N0 ending in subframe </w:t>
            </w:r>
            <w:r>
              <w:rPr>
                <w:rFonts w:ascii="Times New Roman" w:hAnsi="Times New Roman" w:eastAsia="Times New Roman"/>
                <w:i/>
                <w:color w:val="auto"/>
                <w:szCs w:val="20"/>
                <w:highlight w:val="none"/>
                <w:lang w:eastAsia="en-GB"/>
              </w:rPr>
              <w:t>n</w:t>
            </w:r>
            <w:r>
              <w:rPr>
                <w:rFonts w:ascii="Times New Roman" w:hAnsi="Times New Roman" w:eastAsia="Times New Roman"/>
                <w:color w:val="auto"/>
                <w:szCs w:val="20"/>
                <w:highlight w:val="none"/>
                <w:lang w:eastAsia="en-GB"/>
              </w:rPr>
              <w:t xml:space="preserve">, and if the corresponding NPUSCH format 1 transmission starts from </w:t>
            </w:r>
            <w:r>
              <w:rPr>
                <w:rFonts w:ascii="Times New Roman" w:hAnsi="Times New Roman" w:eastAsia="Times New Roman"/>
                <w:i/>
                <w:color w:val="auto"/>
                <w:szCs w:val="20"/>
                <w:highlight w:val="none"/>
                <w:lang w:eastAsia="en-GB"/>
              </w:rPr>
              <w:t xml:space="preserve">n+k </w:t>
            </w:r>
            <w:r>
              <w:rPr>
                <w:rFonts w:ascii="Times New Roman" w:hAnsi="Times New Roman" w:eastAsia="Times New Roman"/>
                <w:iCs/>
                <w:color w:val="auto"/>
                <w:szCs w:val="20"/>
                <w:highlight w:val="none"/>
                <w:lang w:eastAsia="en-GB"/>
              </w:rPr>
              <w:t>or in a NTN serving cell,</w:t>
            </w:r>
            <w:r>
              <w:rPr>
                <w:rFonts w:ascii="Times New Roman" w:hAnsi="Times New Roman" w:eastAsia="Times New Roman"/>
                <w:color w:val="auto"/>
                <w:szCs w:val="20"/>
                <w:highlight w:val="none"/>
                <w:lang w:eastAsia="en-GB"/>
              </w:rPr>
              <w:t xml:space="preserve"> from an uplink subframe </w:t>
            </w:r>
            <w:r>
              <w:rPr>
                <w:rFonts w:ascii="Times New Roman" w:hAnsi="Times New Roman" w:eastAsia="Times New Roman"/>
                <w:iCs/>
                <w:color w:val="auto"/>
                <w:szCs w:val="20"/>
                <w:highlight w:val="none"/>
                <w:lang w:eastAsia="en-GB"/>
              </w:rPr>
              <w:t xml:space="preserve">which, after accounting for </w:t>
            </w:r>
            <w:r>
              <w:rPr>
                <w:rFonts w:ascii="Times New Roman" w:hAnsi="Times New Roman" w:eastAsia="Times New Roman"/>
                <w:color w:val="auto"/>
                <w:szCs w:val="20"/>
                <w:highlight w:val="none"/>
                <w:lang w:eastAsia="en-GB"/>
              </w:rPr>
              <w:t xml:space="preserve">uplink transmission timing, overlaps with downlink subframe </w:t>
            </w:r>
            <w:r>
              <w:rPr>
                <w:rFonts w:ascii="Times New Roman" w:hAnsi="Times New Roman" w:eastAsia="Times New Roman"/>
                <w:i/>
                <w:color w:val="auto"/>
                <w:szCs w:val="20"/>
                <w:highlight w:val="none"/>
                <w:lang w:eastAsia="en-GB"/>
              </w:rPr>
              <w:t>n+k,</w:t>
            </w:r>
          </w:p>
          <w:p>
            <w:pPr>
              <w:overflowPunct w:val="0"/>
              <w:autoSpaceDE w:val="0"/>
              <w:autoSpaceDN w:val="0"/>
              <w:adjustRightInd w:val="0"/>
              <w:spacing w:after="180"/>
              <w:ind w:left="568" w:hanging="284"/>
              <w:textAlignment w:val="baseline"/>
              <w:rPr>
                <w:rFonts w:ascii="Times New Roman" w:hAnsi="Times New Roman" w:eastAsia="Times New Roman" w:cs="Times New Roman"/>
                <w:color w:val="auto"/>
                <w:highlight w:val="none"/>
                <w:lang w:val="en-GB" w:eastAsia="en-GB" w:bidi="ar-SA"/>
              </w:rPr>
            </w:pPr>
            <w:r>
              <w:rPr>
                <w:rFonts w:ascii="Times New Roman" w:hAnsi="Times New Roman" w:eastAsia="Times New Roman" w:cs="Times New Roman"/>
                <w:color w:val="auto"/>
                <w:highlight w:val="none"/>
                <w:lang w:val="en-GB" w:eastAsia="en-GB" w:bidi="ar-SA"/>
              </w:rPr>
              <w:t>-</w:t>
            </w:r>
            <w:r>
              <w:rPr>
                <w:rFonts w:ascii="Times New Roman" w:hAnsi="Times New Roman" w:eastAsia="Times New Roman" w:cs="Times New Roman"/>
                <w:color w:val="auto"/>
                <w:highlight w:val="none"/>
                <w:lang w:val="en-GB" w:eastAsia="en-GB" w:bidi="ar-SA"/>
              </w:rPr>
              <w:tab/>
            </w:r>
            <w:r>
              <w:rPr>
                <w:rFonts w:ascii="Times New Roman" w:hAnsi="Times New Roman" w:eastAsia="Times New Roman" w:cs="Times New Roman"/>
                <w:color w:val="auto"/>
                <w:highlight w:val="none"/>
                <w:lang w:val="en-GB" w:eastAsia="en-GB" w:bidi="ar-SA"/>
              </w:rPr>
              <w:t xml:space="preserve">if the corresponding </w:t>
            </w:r>
            <w:r>
              <w:rPr>
                <w:rFonts w:ascii="Times New Roman" w:hAnsi="Times New Roman" w:eastAsia="等线" w:cs="Times New Roman"/>
                <w:color w:val="auto"/>
                <w:highlight w:val="none"/>
                <w:lang w:val="en-GB" w:eastAsia="zh-CN" w:bidi="ar-SA"/>
              </w:rPr>
              <w:t>NPDCCH with DCI format N0 with CRC scrambled by C-RNTI</w:t>
            </w:r>
            <w:r>
              <w:rPr>
                <w:rFonts w:ascii="Times New Roman" w:hAnsi="Times New Roman" w:eastAsia="Times New Roman" w:cs="Times New Roman"/>
                <w:color w:val="auto"/>
                <w:highlight w:val="none"/>
                <w:lang w:val="en-GB" w:eastAsia="en-GB" w:bidi="ar-SA"/>
              </w:rPr>
              <w:t xml:space="preserve"> schedules </w:t>
            </w:r>
            <w:r>
              <w:rPr>
                <w:rFonts w:hint="eastAsia" w:ascii="Times New Roman" w:hAnsi="Times New Roman" w:eastAsia="等线" w:cs="Times New Roman"/>
                <w:color w:val="auto"/>
                <w:highlight w:val="none"/>
                <w:lang w:val="en-GB" w:eastAsia="zh-CN" w:bidi="ar-SA"/>
              </w:rPr>
              <w:t>two transport blocks</w:t>
            </w:r>
            <w:r>
              <w:rPr>
                <w:rFonts w:ascii="Times New Roman" w:hAnsi="Times New Roman" w:eastAsia="Times New Roman" w:cs="Times New Roman"/>
                <w:color w:val="auto"/>
                <w:highlight w:val="none"/>
                <w:lang w:val="en-GB" w:eastAsia="en-GB" w:bidi="ar-SA"/>
              </w:rPr>
              <w:t xml:space="preserve"> as</w:t>
            </w:r>
            <w:r>
              <w:rPr>
                <w:rFonts w:hint="eastAsia" w:ascii="Times New Roman" w:hAnsi="Times New Roman" w:eastAsia="宋体" w:cs="Times New Roman"/>
                <w:color w:val="auto"/>
                <w:highlight w:val="none"/>
                <w:lang w:val="en-GB" w:eastAsia="zh-CN" w:bidi="ar-SA"/>
              </w:rPr>
              <w:t xml:space="preserve"> determined by the </w:t>
            </w:r>
            <w:r>
              <w:rPr>
                <w:rFonts w:hint="eastAsia" w:ascii="Times New Roman" w:hAnsi="Times New Roman" w:eastAsia="Times New Roman" w:cs="Times New Roman"/>
                <w:color w:val="auto"/>
                <w:highlight w:val="none"/>
                <w:lang w:val="en-GB" w:eastAsia="zh-CN" w:bidi="ar-SA"/>
              </w:rPr>
              <w:t>Number of scheduled TB for Unicast</w:t>
            </w:r>
            <w:r>
              <w:rPr>
                <w:rFonts w:hint="eastAsia" w:ascii="Times New Roman" w:hAnsi="Times New Roman" w:eastAsia="宋体" w:cs="Times New Roman"/>
                <w:color w:val="auto"/>
                <w:highlight w:val="none"/>
                <w:lang w:val="en-GB" w:eastAsia="zh-CN" w:bidi="ar-SA"/>
              </w:rPr>
              <w:t xml:space="preserve"> </w:t>
            </w:r>
            <w:r>
              <w:rPr>
                <w:rFonts w:ascii="Times New Roman" w:hAnsi="Times New Roman" w:eastAsia="宋体" w:cs="Times New Roman"/>
                <w:color w:val="auto"/>
                <w:highlight w:val="none"/>
                <w:lang w:val="en-GB" w:eastAsia="zh-CN" w:bidi="ar-SA"/>
              </w:rPr>
              <w:t xml:space="preserve">field if present, </w:t>
            </w:r>
            <w:r>
              <w:rPr>
                <w:rFonts w:ascii="Times New Roman" w:hAnsi="Times New Roman" w:eastAsia="Times New Roman" w:cs="Times New Roman"/>
                <w:color w:val="auto"/>
                <w:highlight w:val="none"/>
                <w:lang w:val="en-GB" w:eastAsia="en-GB" w:bidi="ar-SA"/>
              </w:rPr>
              <w:t xml:space="preserve">the UE is not required to monitor an NPDCCH candidate in any subframe starting from subframe </w:t>
            </w:r>
            <w:r>
              <w:rPr>
                <w:rFonts w:ascii="Times New Roman" w:hAnsi="Times New Roman" w:eastAsia="Times New Roman" w:cs="Times New Roman"/>
                <w:i/>
                <w:color w:val="auto"/>
                <w:highlight w:val="none"/>
                <w:lang w:val="en-GB" w:eastAsia="en-GB" w:bidi="ar-SA"/>
              </w:rPr>
              <w:t>n+1</w:t>
            </w:r>
            <w:r>
              <w:rPr>
                <w:rFonts w:ascii="Times New Roman" w:hAnsi="Times New Roman" w:eastAsia="Times New Roman" w:cs="Times New Roman"/>
                <w:color w:val="auto"/>
                <w:highlight w:val="none"/>
                <w:lang w:val="en-GB" w:eastAsia="en-GB" w:bidi="ar-SA"/>
              </w:rPr>
              <w:t xml:space="preserve"> to subframe </w:t>
            </w:r>
            <w:r>
              <w:rPr>
                <w:rFonts w:ascii="Times New Roman" w:hAnsi="Times New Roman" w:eastAsia="Times New Roman" w:cs="Times New Roman"/>
                <w:i/>
                <w:color w:val="auto"/>
                <w:highlight w:val="none"/>
                <w:lang w:val="en-GB" w:eastAsia="en-GB" w:bidi="ar-SA"/>
              </w:rPr>
              <w:t>n+k-1</w:t>
            </w:r>
            <w:r>
              <w:rPr>
                <w:rFonts w:hint="eastAsia" w:ascii="等线" w:hAnsi="等线" w:eastAsia="等线" w:cs="Times New Roman"/>
                <w:i/>
                <w:color w:val="auto"/>
                <w:highlight w:val="none"/>
                <w:lang w:val="en-GB" w:eastAsia="zh-CN" w:bidi="ar-SA"/>
              </w:rPr>
              <w:t>,</w:t>
            </w:r>
            <w:r>
              <w:rPr>
                <w:rFonts w:ascii="等线" w:hAnsi="等线" w:eastAsia="等线" w:cs="Times New Roman"/>
                <w:i/>
                <w:color w:val="auto"/>
                <w:highlight w:val="none"/>
                <w:lang w:val="en-GB" w:eastAsia="zh-CN" w:bidi="ar-SA"/>
              </w:rPr>
              <w:t xml:space="preserve"> </w:t>
            </w:r>
            <w:r>
              <w:rPr>
                <w:rFonts w:ascii="Times New Roman" w:hAnsi="Times New Roman" w:eastAsia="等线" w:cs="Times New Roman"/>
                <w:color w:val="auto"/>
                <w:highlight w:val="none"/>
                <w:lang w:val="en-GB" w:eastAsia="zh-CN" w:bidi="ar-SA"/>
              </w:rPr>
              <w:t xml:space="preserve">otherwise </w:t>
            </w:r>
            <w:r>
              <w:rPr>
                <w:rFonts w:ascii="Times New Roman" w:hAnsi="Times New Roman" w:eastAsia="Times New Roman" w:cs="Times New Roman"/>
                <w:color w:val="auto"/>
                <w:highlight w:val="none"/>
                <w:lang w:val="en-GB" w:eastAsia="en-GB" w:bidi="ar-SA"/>
              </w:rPr>
              <w:t xml:space="preserve">the UE is not required to monitor an NPDCCH candidate in any subframe starting from subframe </w:t>
            </w:r>
            <w:r>
              <w:rPr>
                <w:rFonts w:ascii="Times New Roman" w:hAnsi="Times New Roman" w:eastAsia="Times New Roman" w:cs="Times New Roman"/>
                <w:i/>
                <w:color w:val="auto"/>
                <w:highlight w:val="none"/>
                <w:lang w:val="en-GB" w:eastAsia="en-GB" w:bidi="ar-SA"/>
              </w:rPr>
              <w:t>n+k-2</w:t>
            </w:r>
            <w:r>
              <w:rPr>
                <w:rFonts w:ascii="Times New Roman" w:hAnsi="Times New Roman" w:eastAsia="Times New Roman" w:cs="Times New Roman"/>
                <w:color w:val="auto"/>
                <w:highlight w:val="none"/>
                <w:lang w:val="en-GB" w:eastAsia="en-GB" w:bidi="ar-SA"/>
              </w:rPr>
              <w:t xml:space="preserve"> to subframe </w:t>
            </w:r>
            <w:r>
              <w:rPr>
                <w:rFonts w:ascii="Times New Roman" w:hAnsi="Times New Roman" w:eastAsia="Times New Roman" w:cs="Times New Roman"/>
                <w:i/>
                <w:color w:val="auto"/>
                <w:highlight w:val="none"/>
                <w:lang w:val="en-GB" w:eastAsia="en-GB" w:bidi="ar-SA"/>
              </w:rPr>
              <w:t>n+k-1</w:t>
            </w:r>
            <w:r>
              <w:rPr>
                <w:rFonts w:ascii="Times New Roman" w:hAnsi="Times New Roman" w:eastAsia="Times New Roman" w:cs="Times New Roman"/>
                <w:color w:val="auto"/>
                <w:highlight w:val="none"/>
                <w:lang w:val="en-GB" w:eastAsia="en-GB" w:bidi="ar-SA"/>
              </w:rPr>
              <w:t>; and</w:t>
            </w:r>
          </w:p>
          <w:p>
            <w:pPr>
              <w:numPr>
                <w:ilvl w:val="0"/>
                <w:numId w:val="18"/>
              </w:numPr>
              <w:overflowPunct w:val="0"/>
              <w:autoSpaceDE w:val="0"/>
              <w:autoSpaceDN w:val="0"/>
              <w:adjustRightInd w:val="0"/>
              <w:spacing w:after="180"/>
              <w:ind w:left="576" w:hanging="288"/>
              <w:textAlignment w:val="baseline"/>
              <w:rPr>
                <w:rFonts w:ascii="Times New Roman" w:hAnsi="Times New Roman" w:eastAsia="Times New Roman" w:cs="Times New Roman"/>
                <w:color w:val="auto"/>
                <w:highlight w:val="none"/>
                <w:lang w:val="en-GB" w:eastAsia="en-GB" w:bidi="ar-SA"/>
              </w:rPr>
            </w:pPr>
            <w:r>
              <w:rPr>
                <w:rFonts w:ascii="Times New Roman" w:hAnsi="Times New Roman" w:eastAsia="Times New Roman" w:cs="Times New Roman"/>
                <w:color w:val="auto"/>
                <w:highlight w:val="none"/>
                <w:lang w:val="en-GB" w:eastAsia="en-GB" w:bidi="ar-SA"/>
              </w:rPr>
              <w:t xml:space="preserve">the UE does not expect to receive a DCI Format N0 before subframe </w:t>
            </w:r>
            <w:r>
              <w:rPr>
                <w:rFonts w:ascii="Times New Roman" w:hAnsi="Times New Roman" w:eastAsia="Times New Roman" w:cs="Times New Roman"/>
                <w:i/>
                <w:color w:val="auto"/>
                <w:highlight w:val="none"/>
                <w:lang w:val="en-GB" w:eastAsia="en-GB" w:bidi="ar-SA"/>
              </w:rPr>
              <w:t>n</w:t>
            </w:r>
            <w:r>
              <w:rPr>
                <w:rFonts w:ascii="Times New Roman" w:hAnsi="Times New Roman" w:eastAsia="Times New Roman" w:cs="Times New Roman"/>
                <w:color w:val="auto"/>
                <w:highlight w:val="none"/>
                <w:lang w:val="en-GB" w:eastAsia="en-GB" w:bidi="ar-SA"/>
              </w:rPr>
              <w:t>+</w:t>
            </w:r>
            <w:r>
              <w:rPr>
                <w:rFonts w:ascii="Times New Roman" w:hAnsi="Times New Roman" w:eastAsia="Times New Roman" w:cs="Times New Roman"/>
                <w:i/>
                <w:color w:val="auto"/>
                <w:highlight w:val="none"/>
                <w:lang w:val="en-GB" w:eastAsia="en-GB" w:bidi="ar-SA"/>
              </w:rPr>
              <w:t>k</w:t>
            </w:r>
            <w:r>
              <w:rPr>
                <w:rFonts w:ascii="Times New Roman" w:hAnsi="Times New Roman" w:eastAsia="Times New Roman" w:cs="Times New Roman"/>
                <w:color w:val="auto"/>
                <w:highlight w:val="none"/>
                <w:lang w:val="en-GB" w:eastAsia="en-GB" w:bidi="ar-SA"/>
              </w:rPr>
              <w:t xml:space="preserve">-2 for which the corresponding NPUSCH format 1 transmission ends later than subframe </w:t>
            </w:r>
            <w:r>
              <w:rPr>
                <w:rFonts w:ascii="Times New Roman" w:hAnsi="Times New Roman" w:eastAsia="Times New Roman" w:cs="Times New Roman"/>
                <w:i/>
                <w:color w:val="auto"/>
                <w:highlight w:val="none"/>
                <w:lang w:val="en-GB" w:eastAsia="en-GB" w:bidi="ar-SA"/>
              </w:rPr>
              <w:t>n</w:t>
            </w:r>
            <w:r>
              <w:rPr>
                <w:rFonts w:ascii="Times New Roman" w:hAnsi="Times New Roman" w:eastAsia="Times New Roman" w:cs="Times New Roman"/>
                <w:color w:val="auto"/>
                <w:highlight w:val="none"/>
                <w:lang w:val="en-GB" w:eastAsia="en-GB" w:bidi="ar-SA"/>
              </w:rPr>
              <w:t>+</w:t>
            </w:r>
            <w:r>
              <w:rPr>
                <w:rFonts w:ascii="Times New Roman" w:hAnsi="Times New Roman" w:eastAsia="Times New Roman" w:cs="Times New Roman"/>
                <w:i/>
                <w:color w:val="auto"/>
                <w:highlight w:val="none"/>
                <w:lang w:val="en-GB" w:eastAsia="en-GB" w:bidi="ar-SA"/>
              </w:rPr>
              <w:t>k</w:t>
            </w:r>
            <w:r>
              <w:rPr>
                <w:rFonts w:ascii="Times New Roman" w:hAnsi="Times New Roman" w:eastAsia="Times New Roman" w:cs="Times New Roman"/>
                <w:color w:val="auto"/>
                <w:highlight w:val="none"/>
                <w:lang w:val="en-GB" w:eastAsia="en-GB" w:bidi="ar-SA"/>
              </w:rPr>
              <w:t xml:space="preserve">+255 if the corresponding </w:t>
            </w:r>
            <w:r>
              <w:rPr>
                <w:rFonts w:ascii="Times New Roman" w:hAnsi="Times New Roman" w:eastAsia="等线" w:cs="Times New Roman"/>
                <w:color w:val="auto"/>
                <w:highlight w:val="none"/>
                <w:lang w:val="en-GB" w:eastAsia="zh-CN" w:bidi="ar-SA"/>
              </w:rPr>
              <w:t>NPDCCH with DCI format N0 schedules one transport block</w:t>
            </w:r>
            <w:r>
              <w:rPr>
                <w:rFonts w:ascii="Times New Roman" w:hAnsi="Times New Roman" w:eastAsia="Times New Roman" w:cs="Times New Roman"/>
                <w:color w:val="auto"/>
                <w:highlight w:val="none"/>
                <w:lang w:val="en-GB" w:eastAsia="en-GB" w:bidi="ar-SA"/>
              </w:rPr>
              <w:t xml:space="preserve">. </w:t>
            </w:r>
          </w:p>
          <w:p>
            <w:pPr>
              <w:overflowPunct w:val="0"/>
              <w:autoSpaceDE w:val="0"/>
              <w:autoSpaceDN w:val="0"/>
              <w:adjustRightInd w:val="0"/>
              <w:spacing w:after="180"/>
              <w:ind w:left="568" w:hanging="284"/>
              <w:textAlignment w:val="baseline"/>
              <w:rPr>
                <w:rFonts w:ascii="Times New Roman" w:hAnsi="Times New Roman" w:eastAsia="Times New Roman" w:cs="Times New Roman"/>
                <w:color w:val="auto"/>
                <w:highlight w:val="none"/>
                <w:lang w:val="en-GB" w:eastAsia="en-GB" w:bidi="ar-SA"/>
              </w:rPr>
            </w:pPr>
            <w:r>
              <w:rPr>
                <w:rFonts w:ascii="Times New Roman" w:hAnsi="Times New Roman" w:eastAsia="Times New Roman" w:cs="Times New Roman"/>
                <w:color w:val="auto"/>
                <w:highlight w:val="none"/>
                <w:lang w:val="en-GB" w:eastAsia="en-GB" w:bidi="ar-SA"/>
              </w:rPr>
              <w:t>-</w:t>
            </w:r>
            <w:r>
              <w:rPr>
                <w:rFonts w:ascii="Times New Roman" w:hAnsi="Times New Roman" w:eastAsia="Times New Roman" w:cs="Times New Roman"/>
                <w:color w:val="auto"/>
                <w:highlight w:val="none"/>
                <w:lang w:val="en-GB" w:eastAsia="en-GB" w:bidi="ar-SA"/>
              </w:rPr>
              <w:tab/>
            </w:r>
            <w:r>
              <w:rPr>
                <w:rFonts w:ascii="Times New Roman" w:hAnsi="Times New Roman" w:eastAsia="Times New Roman" w:cs="Times New Roman"/>
                <w:color w:val="auto"/>
                <w:highlight w:val="none"/>
                <w:lang w:val="en-GB" w:eastAsia="en-GB" w:bidi="ar-SA"/>
              </w:rPr>
              <w:t xml:space="preserve">for TDD, and if the corresponding NPUSCH </w:t>
            </w:r>
            <w:r>
              <w:rPr>
                <w:rFonts w:hint="eastAsia" w:ascii="Times New Roman" w:hAnsi="Times New Roman" w:eastAsia="Times New Roman" w:cs="Times New Roman"/>
                <w:color w:val="auto"/>
                <w:highlight w:val="none"/>
                <w:lang w:val="en-GB" w:eastAsia="en-GB" w:bidi="ar-SA"/>
              </w:rPr>
              <w:t>format</w:t>
            </w:r>
            <w:r>
              <w:rPr>
                <w:rFonts w:ascii="Times New Roman" w:hAnsi="Times New Roman" w:eastAsia="Times New Roman" w:cs="Times New Roman"/>
                <w:color w:val="auto"/>
                <w:highlight w:val="none"/>
                <w:lang w:val="en-GB" w:eastAsia="en-GB" w:bidi="ar-SA"/>
              </w:rPr>
              <w:t>1</w:t>
            </w:r>
            <w:r>
              <w:rPr>
                <w:rFonts w:hint="eastAsia" w:ascii="Times New Roman" w:hAnsi="Times New Roman" w:eastAsia="Times New Roman" w:cs="Times New Roman"/>
                <w:color w:val="auto"/>
                <w:highlight w:val="none"/>
                <w:lang w:val="en-GB" w:eastAsia="en-GB" w:bidi="ar-SA"/>
              </w:rPr>
              <w:t xml:space="preserve"> </w:t>
            </w:r>
            <w:r>
              <w:rPr>
                <w:rFonts w:ascii="Times New Roman" w:hAnsi="Times New Roman" w:eastAsia="Times New Roman" w:cs="Times New Roman"/>
                <w:color w:val="auto"/>
                <w:highlight w:val="none"/>
                <w:lang w:val="en-GB" w:eastAsia="en-GB" w:bidi="ar-SA"/>
              </w:rPr>
              <w:t xml:space="preserve">transmission ends in </w:t>
            </w:r>
            <w:r>
              <w:rPr>
                <w:rFonts w:hint="eastAsia" w:ascii="Times New Roman" w:hAnsi="Times New Roman" w:eastAsia="Times New Roman" w:cs="Times New Roman"/>
                <w:color w:val="auto"/>
                <w:highlight w:val="none"/>
                <w:lang w:val="en-GB" w:eastAsia="zh-CN" w:bidi="ar-SA"/>
              </w:rPr>
              <w:t xml:space="preserve">subframe </w:t>
            </w:r>
            <w:r>
              <w:rPr>
                <w:rFonts w:ascii="Times New Roman" w:hAnsi="Times New Roman" w:eastAsia="Times New Roman" w:cs="Times New Roman"/>
                <w:i/>
                <w:color w:val="auto"/>
                <w:highlight w:val="none"/>
                <w:lang w:val="en-GB" w:eastAsia="en-GB" w:bidi="ar-SA"/>
              </w:rPr>
              <w:t>n+m</w:t>
            </w:r>
            <w:r>
              <w:rPr>
                <w:rFonts w:ascii="Times New Roman" w:hAnsi="Times New Roman" w:eastAsia="Times New Roman" w:cs="Times New Roman"/>
                <w:color w:val="auto"/>
                <w:highlight w:val="none"/>
                <w:lang w:val="en-GB" w:eastAsia="en-GB" w:bidi="ar-SA"/>
              </w:rPr>
              <w:t xml:space="preserve">, the UE is not required to monitor NPDCCH in any subframe starting from subframe </w:t>
            </w:r>
            <w:r>
              <w:rPr>
                <w:rFonts w:ascii="Times New Roman" w:hAnsi="Times New Roman" w:eastAsia="Times New Roman" w:cs="Times New Roman"/>
                <w:i/>
                <w:color w:val="auto"/>
                <w:highlight w:val="none"/>
                <w:lang w:val="en-GB" w:eastAsia="en-GB" w:bidi="ar-SA"/>
              </w:rPr>
              <w:t>n+ k</w:t>
            </w:r>
            <w:r>
              <w:rPr>
                <w:rFonts w:ascii="Times New Roman" w:hAnsi="Times New Roman" w:eastAsia="Times New Roman" w:cs="Times New Roman"/>
                <w:color w:val="auto"/>
                <w:highlight w:val="none"/>
                <w:lang w:val="en-GB" w:eastAsia="en-GB" w:bidi="ar-SA"/>
              </w:rPr>
              <w:t xml:space="preserve"> to subframe </w:t>
            </w:r>
            <w:r>
              <w:rPr>
                <w:rFonts w:ascii="Times New Roman" w:hAnsi="Times New Roman" w:eastAsia="Times New Roman" w:cs="Times New Roman"/>
                <w:i/>
                <w:color w:val="auto"/>
                <w:highlight w:val="none"/>
                <w:lang w:val="en-GB" w:eastAsia="en-GB" w:bidi="ar-SA"/>
              </w:rPr>
              <w:t>n+m-1</w:t>
            </w:r>
            <w:r>
              <w:rPr>
                <w:rFonts w:ascii="Times New Roman" w:hAnsi="Times New Roman" w:eastAsia="Times New Roman" w:cs="Times New Roman"/>
                <w:color w:val="auto"/>
                <w:highlight w:val="none"/>
                <w:lang w:val="en-GB" w:eastAsia="en-GB" w:bidi="ar-SA"/>
              </w:rPr>
              <w:t>.</w:t>
            </w:r>
          </w:p>
          <w:p>
            <w:pPr>
              <w:pBdr>
                <w:top w:val="none" w:color="auto" w:sz="0" w:space="0"/>
                <w:left w:val="none" w:color="auto" w:sz="0" w:space="0"/>
                <w:bottom w:val="none" w:color="auto" w:sz="0" w:space="0"/>
                <w:right w:val="none" w:color="auto" w:sz="0" w:space="0"/>
                <w:between w:val="none" w:color="auto" w:sz="0" w:space="0"/>
              </w:pBdr>
              <w:overflowPunct w:val="0"/>
              <w:autoSpaceDE w:val="0"/>
              <w:autoSpaceDN w:val="0"/>
              <w:adjustRightInd w:val="0"/>
              <w:spacing w:after="180"/>
              <w:jc w:val="left"/>
              <w:textAlignment w:val="baseline"/>
              <w:rPr>
                <w:rFonts w:ascii="Times New Roman" w:hAnsi="Times New Roman" w:eastAsia="Times New Roman"/>
                <w:color w:val="auto"/>
                <w:szCs w:val="20"/>
                <w:highlight w:val="none"/>
                <w:lang w:eastAsia="en-GB"/>
              </w:rPr>
            </w:pPr>
            <w:r>
              <w:rPr>
                <w:rFonts w:ascii="Times New Roman" w:hAnsi="Times New Roman" w:eastAsia="Times New Roman"/>
                <w:color w:val="auto"/>
                <w:szCs w:val="20"/>
                <w:highlight w:val="none"/>
                <w:lang w:eastAsia="en-GB"/>
              </w:rPr>
              <w:t>otherwise</w:t>
            </w:r>
          </w:p>
          <w:p>
            <w:pPr>
              <w:overflowPunct w:val="0"/>
              <w:autoSpaceDE w:val="0"/>
              <w:autoSpaceDN w:val="0"/>
              <w:adjustRightInd w:val="0"/>
              <w:spacing w:after="180"/>
              <w:ind w:left="568" w:hanging="284"/>
              <w:textAlignment w:val="baseline"/>
              <w:rPr>
                <w:rFonts w:ascii="Times New Roman" w:hAnsi="Times New Roman" w:eastAsia="Times New Roman" w:cs="Times New Roman"/>
                <w:color w:val="auto"/>
                <w:highlight w:val="none"/>
                <w:lang w:val="en-GB" w:eastAsia="en-GB" w:bidi="ar-SA"/>
              </w:rPr>
            </w:pPr>
            <w:r>
              <w:rPr>
                <w:rFonts w:ascii="Times New Roman" w:hAnsi="Times New Roman" w:eastAsia="Times New Roman" w:cs="Times New Roman"/>
                <w:color w:val="auto"/>
                <w:highlight w:val="none"/>
                <w:lang w:val="en-GB" w:eastAsia="en-GB" w:bidi="ar-SA"/>
              </w:rPr>
              <w:t>-</w:t>
            </w:r>
            <w:r>
              <w:rPr>
                <w:rFonts w:ascii="Times New Roman" w:hAnsi="Times New Roman" w:eastAsia="Times New Roman" w:cs="Times New Roman"/>
                <w:color w:val="auto"/>
                <w:highlight w:val="none"/>
                <w:lang w:val="en-GB" w:eastAsia="en-GB" w:bidi="ar-SA"/>
              </w:rPr>
              <w:tab/>
            </w:r>
            <w:r>
              <w:rPr>
                <w:rFonts w:ascii="Times New Roman" w:hAnsi="Times New Roman" w:eastAsia="Times New Roman" w:cs="Times New Roman"/>
                <w:color w:val="auto"/>
                <w:highlight w:val="none"/>
                <w:lang w:val="en-GB" w:eastAsia="en-GB" w:bidi="ar-SA"/>
              </w:rPr>
              <w:t xml:space="preserve">if the NB-IoT UE detects NPDCCH with DCI Format N0 ending in subframe </w:t>
            </w:r>
            <w:r>
              <w:rPr>
                <w:rFonts w:ascii="Times New Roman" w:hAnsi="Times New Roman" w:eastAsia="Times New Roman" w:cs="Times New Roman"/>
                <w:i/>
                <w:color w:val="auto"/>
                <w:highlight w:val="none"/>
                <w:lang w:val="en-GB" w:eastAsia="en-GB" w:bidi="ar-SA"/>
              </w:rPr>
              <w:t>n</w:t>
            </w:r>
            <w:r>
              <w:rPr>
                <w:rFonts w:ascii="Times New Roman" w:hAnsi="Times New Roman" w:eastAsia="Times New Roman" w:cs="Times New Roman"/>
                <w:color w:val="auto"/>
                <w:highlight w:val="none"/>
                <w:lang w:val="en-GB" w:eastAsia="en-GB" w:bidi="ar-SA"/>
              </w:rPr>
              <w:t xml:space="preserve"> or receives a NPDSCH carrying a random access response grant ending in subframe </w:t>
            </w:r>
            <w:r>
              <w:rPr>
                <w:rFonts w:ascii="Times New Roman" w:hAnsi="Times New Roman" w:eastAsia="Times New Roman" w:cs="Times New Roman"/>
                <w:i/>
                <w:color w:val="auto"/>
                <w:highlight w:val="none"/>
                <w:lang w:val="en-GB" w:eastAsia="en-GB" w:bidi="ar-SA"/>
              </w:rPr>
              <w:t>n</w:t>
            </w:r>
            <w:r>
              <w:rPr>
                <w:rFonts w:ascii="Times New Roman" w:hAnsi="Times New Roman" w:eastAsia="Times New Roman" w:cs="Times New Roman"/>
                <w:color w:val="auto"/>
                <w:highlight w:val="none"/>
                <w:lang w:val="en-GB" w:eastAsia="en-GB" w:bidi="ar-SA"/>
              </w:rPr>
              <w:t xml:space="preserve">, and if the corresponding NPUSCH format 1 transmission starts from </w:t>
            </w:r>
            <w:r>
              <w:rPr>
                <w:rFonts w:ascii="Times New Roman" w:hAnsi="Times New Roman" w:eastAsia="Times New Roman" w:cs="Times New Roman"/>
                <w:i/>
                <w:color w:val="auto"/>
                <w:highlight w:val="none"/>
                <w:lang w:val="en-GB" w:eastAsia="en-GB" w:bidi="ar-SA"/>
              </w:rPr>
              <w:t xml:space="preserve">n+k </w:t>
            </w:r>
            <w:r>
              <w:rPr>
                <w:rFonts w:ascii="Times New Roman" w:hAnsi="Times New Roman" w:eastAsia="Times New Roman" w:cs="Times New Roman"/>
                <w:color w:val="auto"/>
                <w:highlight w:val="none"/>
                <w:lang w:val="en-GB" w:eastAsia="en-GB" w:bidi="ar-SA"/>
              </w:rPr>
              <w:t>or in a NTN</w:t>
            </w:r>
            <w:r>
              <w:rPr>
                <w:rFonts w:ascii="Times New Roman" w:hAnsi="Times New Roman" w:eastAsia="Times New Roman" w:cs="Times New Roman"/>
                <w:iCs/>
                <w:color w:val="auto"/>
                <w:highlight w:val="none"/>
                <w:lang w:val="en-GB" w:eastAsia="en-GB" w:bidi="ar-SA"/>
              </w:rPr>
              <w:t xml:space="preserve"> serving cell</w:t>
            </w:r>
            <w:r>
              <w:rPr>
                <w:rFonts w:ascii="Times New Roman" w:hAnsi="Times New Roman" w:eastAsia="Times New Roman" w:cs="Times New Roman"/>
                <w:color w:val="auto"/>
                <w:highlight w:val="none"/>
                <w:lang w:val="en-GB" w:eastAsia="en-GB" w:bidi="ar-SA"/>
              </w:rPr>
              <w:t xml:space="preserve">, from an uplink subframe </w:t>
            </w:r>
            <w:r>
              <w:rPr>
                <w:rFonts w:ascii="Times New Roman" w:hAnsi="Times New Roman" w:eastAsia="Times New Roman" w:cs="Times New Roman"/>
                <w:iCs/>
                <w:color w:val="auto"/>
                <w:highlight w:val="none"/>
                <w:lang w:val="en-GB" w:eastAsia="en-GB" w:bidi="ar-SA"/>
              </w:rPr>
              <w:t xml:space="preserve">which, after accounting for </w:t>
            </w:r>
            <w:r>
              <w:rPr>
                <w:rFonts w:ascii="Times New Roman" w:hAnsi="Times New Roman" w:eastAsia="Times New Roman" w:cs="Times New Roman"/>
                <w:color w:val="auto"/>
                <w:highlight w:val="none"/>
                <w:lang w:val="en-GB" w:eastAsia="en-GB" w:bidi="ar-SA"/>
              </w:rPr>
              <w:t xml:space="preserve">uplink transmission timing, overlaps with downlink subframe </w:t>
            </w:r>
            <w:r>
              <w:rPr>
                <w:rFonts w:ascii="Times New Roman" w:hAnsi="Times New Roman" w:eastAsia="Times New Roman" w:cs="Times New Roman"/>
                <w:i/>
                <w:color w:val="auto"/>
                <w:highlight w:val="none"/>
                <w:lang w:val="en-GB" w:eastAsia="en-GB" w:bidi="ar-SA"/>
              </w:rPr>
              <w:t>n+k</w:t>
            </w:r>
            <w:r>
              <w:rPr>
                <w:rFonts w:ascii="Times New Roman" w:hAnsi="Times New Roman" w:eastAsia="Times New Roman" w:cs="Times New Roman"/>
                <w:color w:val="auto"/>
                <w:highlight w:val="none"/>
                <w:lang w:val="en-GB" w:eastAsia="en-GB" w:bidi="ar-SA"/>
              </w:rPr>
              <w:t xml:space="preserve">, the UE is not required to monitor NPDCCH in any subframe starting from subframe </w:t>
            </w:r>
            <w:r>
              <w:rPr>
                <w:rFonts w:ascii="Times New Roman" w:hAnsi="Times New Roman" w:eastAsia="Times New Roman" w:cs="Times New Roman"/>
                <w:i/>
                <w:color w:val="auto"/>
                <w:highlight w:val="none"/>
                <w:lang w:val="en-GB" w:eastAsia="en-GB" w:bidi="ar-SA"/>
              </w:rPr>
              <w:t>n+1</w:t>
            </w:r>
            <w:r>
              <w:rPr>
                <w:rFonts w:ascii="Times New Roman" w:hAnsi="Times New Roman" w:eastAsia="Times New Roman" w:cs="Times New Roman"/>
                <w:color w:val="auto"/>
                <w:highlight w:val="none"/>
                <w:lang w:val="en-GB" w:eastAsia="en-GB" w:bidi="ar-SA"/>
              </w:rPr>
              <w:t xml:space="preserve"> to subframe </w:t>
            </w:r>
            <w:r>
              <w:rPr>
                <w:rFonts w:ascii="Times New Roman" w:hAnsi="Times New Roman" w:eastAsia="Times New Roman" w:cs="Times New Roman"/>
                <w:i/>
                <w:color w:val="auto"/>
                <w:highlight w:val="none"/>
                <w:lang w:val="en-GB" w:eastAsia="en-GB" w:bidi="ar-SA"/>
              </w:rPr>
              <w:t>n+k-1</w:t>
            </w:r>
            <w:r>
              <w:rPr>
                <w:rFonts w:ascii="Times New Roman" w:hAnsi="Times New Roman" w:eastAsia="Times New Roman" w:cs="Times New Roman"/>
                <w:color w:val="auto"/>
                <w:highlight w:val="none"/>
                <w:lang w:val="en-GB" w:eastAsia="en-GB" w:bidi="ar-SA"/>
              </w:rPr>
              <w:t xml:space="preserve">. </w:t>
            </w:r>
          </w:p>
          <w:p>
            <w:pPr>
              <w:overflowPunct w:val="0"/>
              <w:autoSpaceDE w:val="0"/>
              <w:autoSpaceDN w:val="0"/>
              <w:adjustRightInd w:val="0"/>
              <w:spacing w:after="180"/>
              <w:ind w:left="568" w:hanging="284"/>
              <w:textAlignment w:val="baseline"/>
              <w:rPr>
                <w:rFonts w:hint="default" w:ascii="Times New Roman" w:hAnsi="Times New Roman" w:eastAsia="宋体" w:cs="Times New Roman"/>
                <w:color w:val="auto"/>
                <w:highlight w:val="none"/>
                <w:lang w:val="en-US" w:eastAsia="zh-CN" w:bidi="ar-SA"/>
              </w:rPr>
            </w:pPr>
            <w:r>
              <w:rPr>
                <w:rFonts w:ascii="Times New Roman" w:hAnsi="Times New Roman" w:eastAsia="Times New Roman" w:cs="Times New Roman"/>
                <w:color w:val="auto"/>
                <w:highlight w:val="none"/>
                <w:lang w:val="en-GB" w:eastAsia="en-GB" w:bidi="ar-SA"/>
              </w:rPr>
              <w:t>-</w:t>
            </w:r>
            <w:r>
              <w:rPr>
                <w:rFonts w:ascii="Times New Roman" w:hAnsi="Times New Roman" w:eastAsia="Times New Roman" w:cs="Times New Roman"/>
                <w:color w:val="auto"/>
                <w:highlight w:val="none"/>
                <w:lang w:val="en-GB" w:eastAsia="en-GB" w:bidi="ar-SA"/>
              </w:rPr>
              <w:tab/>
            </w:r>
            <w:r>
              <w:rPr>
                <w:rFonts w:ascii="Times New Roman" w:hAnsi="Times New Roman" w:eastAsia="Times New Roman" w:cs="Times New Roman"/>
                <w:color w:val="auto"/>
                <w:highlight w:val="none"/>
                <w:lang w:val="en-GB" w:eastAsia="en-GB" w:bidi="ar-SA"/>
              </w:rPr>
              <w:t xml:space="preserve">for TDD, if the NB-IoT UE detects NPDCCH with DCI Format N0 ending in subframe </w:t>
            </w:r>
            <w:r>
              <w:rPr>
                <w:rFonts w:ascii="Times New Roman" w:hAnsi="Times New Roman" w:eastAsia="Times New Roman" w:cs="Times New Roman"/>
                <w:i/>
                <w:color w:val="auto"/>
                <w:highlight w:val="none"/>
                <w:lang w:val="en-GB" w:eastAsia="en-GB" w:bidi="ar-SA"/>
              </w:rPr>
              <w:t>n</w:t>
            </w:r>
            <w:r>
              <w:rPr>
                <w:rFonts w:ascii="Times New Roman" w:hAnsi="Times New Roman" w:eastAsia="Times New Roman" w:cs="Times New Roman"/>
                <w:color w:val="auto"/>
                <w:highlight w:val="none"/>
                <w:lang w:val="en-GB" w:eastAsia="en-GB" w:bidi="ar-SA"/>
              </w:rPr>
              <w:t xml:space="preserve"> or receives a NPDSCH carrying a random access response grant ending in subframe </w:t>
            </w:r>
            <w:r>
              <w:rPr>
                <w:rFonts w:ascii="Times New Roman" w:hAnsi="Times New Roman" w:eastAsia="Times New Roman" w:cs="Times New Roman"/>
                <w:i/>
                <w:color w:val="auto"/>
                <w:highlight w:val="none"/>
                <w:lang w:val="en-GB" w:eastAsia="en-GB" w:bidi="ar-SA"/>
              </w:rPr>
              <w:t>n</w:t>
            </w:r>
            <w:r>
              <w:rPr>
                <w:rFonts w:ascii="Times New Roman" w:hAnsi="Times New Roman" w:eastAsia="Times New Roman" w:cs="Times New Roman"/>
                <w:color w:val="auto"/>
                <w:highlight w:val="none"/>
                <w:lang w:val="en-GB" w:eastAsia="en-GB" w:bidi="ar-SA"/>
              </w:rPr>
              <w:t xml:space="preserve">, and if the corresponding NPUSCH format 1 transmission ends in </w:t>
            </w:r>
            <w:r>
              <w:rPr>
                <w:rFonts w:ascii="Times New Roman" w:hAnsi="Times New Roman" w:eastAsia="Times New Roman" w:cs="Times New Roman"/>
                <w:i/>
                <w:color w:val="auto"/>
                <w:highlight w:val="none"/>
                <w:lang w:val="en-GB" w:eastAsia="en-GB" w:bidi="ar-SA"/>
              </w:rPr>
              <w:t>n+k</w:t>
            </w:r>
            <w:r>
              <w:rPr>
                <w:rFonts w:ascii="Times New Roman" w:hAnsi="Times New Roman" w:eastAsia="Times New Roman" w:cs="Times New Roman"/>
                <w:color w:val="auto"/>
                <w:highlight w:val="none"/>
                <w:lang w:val="en-GB" w:eastAsia="en-GB" w:bidi="ar-SA"/>
              </w:rPr>
              <w:t xml:space="preserve">, the UE is not required to monitor NPDCCH in any subframe starting from subframe </w:t>
            </w:r>
            <w:r>
              <w:rPr>
                <w:rFonts w:ascii="Times New Roman" w:hAnsi="Times New Roman" w:eastAsia="Times New Roman" w:cs="Times New Roman"/>
                <w:i/>
                <w:color w:val="auto"/>
                <w:highlight w:val="none"/>
                <w:lang w:val="en-GB" w:eastAsia="en-GB" w:bidi="ar-SA"/>
              </w:rPr>
              <w:t>n+1</w:t>
            </w:r>
            <w:r>
              <w:rPr>
                <w:rFonts w:ascii="Times New Roman" w:hAnsi="Times New Roman" w:eastAsia="Times New Roman" w:cs="Times New Roman"/>
                <w:color w:val="auto"/>
                <w:highlight w:val="none"/>
                <w:lang w:val="en-GB" w:eastAsia="en-GB" w:bidi="ar-SA"/>
              </w:rPr>
              <w:t xml:space="preserve"> to subframe </w:t>
            </w:r>
            <w:r>
              <w:rPr>
                <w:rFonts w:ascii="Times New Roman" w:hAnsi="Times New Roman" w:eastAsia="Times New Roman" w:cs="Times New Roman"/>
                <w:i/>
                <w:color w:val="auto"/>
                <w:highlight w:val="none"/>
                <w:lang w:val="en-GB" w:eastAsia="en-GB" w:bidi="ar-SA"/>
              </w:rPr>
              <w:t>n+k</w:t>
            </w:r>
            <w:r>
              <w:rPr>
                <w:rFonts w:ascii="Times New Roman" w:hAnsi="Times New Roman" w:eastAsia="Times New Roman" w:cs="Times New Roman"/>
                <w:color w:val="auto"/>
                <w:highlight w:val="none"/>
                <w:lang w:val="en-GB" w:eastAsia="en-GB" w:bidi="ar-SA"/>
              </w:rPr>
              <w:t>.</w:t>
            </w:r>
          </w:p>
        </w:tc>
      </w:tr>
    </w:tbl>
    <w:p>
      <w:pPr>
        <w:bidi w:val="0"/>
        <w:rPr>
          <w:rFonts w:hint="default"/>
          <w:b/>
          <w:bCs/>
          <w:lang w:val="en-US" w:eastAsia="zh-CN"/>
        </w:rPr>
      </w:pPr>
      <w:r>
        <w:rPr>
          <w:rFonts w:hint="eastAsia"/>
          <w:b/>
          <w:bCs/>
          <w:lang w:val="en-US" w:eastAsia="zh-CN"/>
        </w:rPr>
        <w:t>Observation 7: Current RAN1 specs assumes the PDCCH monitoring behaviour during PUSCH/PDSCH transmission procedure for IoT NTN TDD follows FDD behaviour.</w:t>
      </w:r>
    </w:p>
    <w:p>
      <w:pPr>
        <w:bidi w:val="0"/>
        <w:rPr>
          <w:rFonts w:hint="eastAsia"/>
          <w:b/>
          <w:bCs/>
          <w:lang w:val="en-US" w:eastAsia="zh-CN"/>
        </w:rPr>
      </w:pPr>
      <w:r>
        <w:rPr>
          <w:rFonts w:hint="eastAsia"/>
          <w:b/>
          <w:bCs/>
          <w:lang w:val="en-US" w:eastAsia="zh-CN"/>
        </w:rPr>
        <w:t>Proposal 2: To avoid impacting specification much, RAN2 confirms that IoT NTN TDD follows FDD behaviour for the scheduling restriction on DL and UL transmissions.</w:t>
      </w:r>
    </w:p>
    <w:p>
      <w:pPr>
        <w:pStyle w:val="263"/>
        <w:numPr>
          <w:ilvl w:val="0"/>
          <w:numId w:val="0"/>
        </w:numPr>
        <w:ind w:leftChars="0"/>
        <w:rPr>
          <w:rFonts w:hint="eastAsia"/>
          <w:b w:val="0"/>
          <w:bCs w:val="0"/>
          <w:highlight w:val="none"/>
          <w:lang w:val="en-US" w:eastAsia="zh-CN"/>
        </w:rPr>
      </w:pPr>
    </w:p>
    <w:p>
      <w:pPr>
        <w:pStyle w:val="4"/>
        <w:bidi w:val="0"/>
        <w:rPr>
          <w:rFonts w:hint="eastAsia"/>
          <w:lang w:val="en-US" w:eastAsia="zh-CN"/>
        </w:rPr>
      </w:pPr>
      <w:r>
        <w:rPr>
          <w:rFonts w:hint="eastAsia"/>
          <w:lang w:val="en-US" w:eastAsia="zh-CN"/>
        </w:rPr>
        <w:t>RIL H600</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6"/>
              <w:gridCol w:w="934"/>
              <w:gridCol w:w="889"/>
              <w:gridCol w:w="2134"/>
              <w:gridCol w:w="933"/>
              <w:gridCol w:w="1289"/>
              <w:gridCol w:w="832"/>
              <w:gridCol w:w="831"/>
              <w:gridCol w:w="9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7" w:type="dxa"/>
                  <w:tcBorders>
                    <w:top w:val="single" w:color="auto" w:sz="4" w:space="0"/>
                    <w:left w:val="single" w:color="auto" w:sz="4" w:space="0"/>
                    <w:bottom w:val="single" w:color="auto" w:sz="4" w:space="0"/>
                    <w:right w:val="single" w:color="auto" w:sz="4" w:space="0"/>
                  </w:tcBorders>
                </w:tcPr>
                <w:p>
                  <w:pPr>
                    <w:pBdr>
                      <w:top w:val="none" w:color="auto" w:sz="0" w:space="0"/>
                      <w:left w:val="none" w:color="auto" w:sz="0" w:space="0"/>
                      <w:bottom w:val="none" w:color="auto" w:sz="0" w:space="0"/>
                      <w:right w:val="none" w:color="auto" w:sz="0" w:space="0"/>
                      <w:between w:val="none" w:color="auto" w:sz="0" w:space="0"/>
                    </w:pBdr>
                    <w:overflowPunct w:val="0"/>
                    <w:autoSpaceDE w:val="0"/>
                    <w:autoSpaceDN w:val="0"/>
                    <w:adjustRightInd w:val="0"/>
                    <w:spacing w:after="180"/>
                    <w:jc w:val="left"/>
                    <w:textAlignment w:val="baseline"/>
                    <w:rPr>
                      <w:rFonts w:ascii="Times New Roman" w:hAnsi="Times New Roman" w:eastAsia="Times New Roman" w:cs="Times New Roman"/>
                      <w:szCs w:val="20"/>
                    </w:rPr>
                  </w:pPr>
                  <w:r>
                    <w:rPr>
                      <w:rFonts w:ascii="Times New Roman" w:hAnsi="Times New Roman" w:eastAsia="Times New Roman" w:cs="Times New Roman"/>
                      <w:szCs w:val="20"/>
                    </w:rPr>
                    <w:t>RIL Id</w:t>
                  </w:r>
                </w:p>
              </w:tc>
              <w:tc>
                <w:tcPr>
                  <w:tcW w:w="948" w:type="dxa"/>
                  <w:tcBorders>
                    <w:top w:val="single" w:color="auto" w:sz="4" w:space="0"/>
                    <w:left w:val="single" w:color="auto" w:sz="4" w:space="0"/>
                    <w:bottom w:val="single" w:color="auto" w:sz="4" w:space="0"/>
                    <w:right w:val="single" w:color="auto" w:sz="4" w:space="0"/>
                  </w:tcBorders>
                </w:tcPr>
                <w:p>
                  <w:pPr>
                    <w:pBdr>
                      <w:top w:val="none" w:color="auto" w:sz="0" w:space="0"/>
                      <w:left w:val="none" w:color="auto" w:sz="0" w:space="0"/>
                      <w:bottom w:val="none" w:color="auto" w:sz="0" w:space="0"/>
                      <w:right w:val="none" w:color="auto" w:sz="0" w:space="0"/>
                      <w:between w:val="none" w:color="auto" w:sz="0" w:space="0"/>
                    </w:pBdr>
                    <w:overflowPunct w:val="0"/>
                    <w:autoSpaceDE w:val="0"/>
                    <w:autoSpaceDN w:val="0"/>
                    <w:adjustRightInd w:val="0"/>
                    <w:spacing w:after="180"/>
                    <w:jc w:val="left"/>
                    <w:textAlignment w:val="baseline"/>
                    <w:rPr>
                      <w:rFonts w:ascii="Times New Roman" w:hAnsi="Times New Roman" w:eastAsia="Times New Roman" w:cs="Times New Roman"/>
                      <w:szCs w:val="20"/>
                    </w:rPr>
                  </w:pPr>
                  <w:r>
                    <w:rPr>
                      <w:rFonts w:ascii="Times New Roman" w:hAnsi="Times New Roman" w:eastAsia="Times New Roman" w:cs="Times New Roman"/>
                      <w:szCs w:val="20"/>
                    </w:rPr>
                    <w:t>WI</w:t>
                  </w:r>
                </w:p>
              </w:tc>
              <w:tc>
                <w:tcPr>
                  <w:tcW w:w="1068" w:type="dxa"/>
                  <w:tcBorders>
                    <w:top w:val="single" w:color="auto" w:sz="4" w:space="0"/>
                    <w:left w:val="single" w:color="auto" w:sz="4" w:space="0"/>
                    <w:bottom w:val="single" w:color="auto" w:sz="4" w:space="0"/>
                    <w:right w:val="single" w:color="auto" w:sz="4" w:space="0"/>
                  </w:tcBorders>
                </w:tcPr>
                <w:p>
                  <w:pPr>
                    <w:pBdr>
                      <w:top w:val="none" w:color="auto" w:sz="0" w:space="0"/>
                      <w:left w:val="none" w:color="auto" w:sz="0" w:space="0"/>
                      <w:bottom w:val="none" w:color="auto" w:sz="0" w:space="0"/>
                      <w:right w:val="none" w:color="auto" w:sz="0" w:space="0"/>
                      <w:between w:val="none" w:color="auto" w:sz="0" w:space="0"/>
                    </w:pBdr>
                    <w:overflowPunct w:val="0"/>
                    <w:autoSpaceDE w:val="0"/>
                    <w:autoSpaceDN w:val="0"/>
                    <w:adjustRightInd w:val="0"/>
                    <w:spacing w:after="180"/>
                    <w:jc w:val="left"/>
                    <w:textAlignment w:val="baseline"/>
                    <w:rPr>
                      <w:rFonts w:ascii="Times New Roman" w:hAnsi="Times New Roman" w:eastAsia="Times New Roman" w:cs="Times New Roman"/>
                      <w:szCs w:val="20"/>
                    </w:rPr>
                  </w:pPr>
                  <w:r>
                    <w:rPr>
                      <w:rFonts w:ascii="Times New Roman" w:hAnsi="Times New Roman" w:eastAsia="Times New Roman" w:cs="Times New Roman"/>
                      <w:szCs w:val="20"/>
                    </w:rPr>
                    <w:t>Class</w:t>
                  </w:r>
                </w:p>
              </w:tc>
              <w:tc>
                <w:tcPr>
                  <w:tcW w:w="2797" w:type="dxa"/>
                  <w:tcBorders>
                    <w:top w:val="single" w:color="auto" w:sz="4" w:space="0"/>
                    <w:left w:val="single" w:color="auto" w:sz="4" w:space="0"/>
                    <w:bottom w:val="single" w:color="auto" w:sz="4" w:space="0"/>
                    <w:right w:val="single" w:color="auto" w:sz="4" w:space="0"/>
                  </w:tcBorders>
                </w:tcPr>
                <w:p>
                  <w:pPr>
                    <w:pBdr>
                      <w:top w:val="none" w:color="auto" w:sz="0" w:space="0"/>
                      <w:left w:val="none" w:color="auto" w:sz="0" w:space="0"/>
                      <w:bottom w:val="none" w:color="auto" w:sz="0" w:space="0"/>
                      <w:right w:val="none" w:color="auto" w:sz="0" w:space="0"/>
                      <w:between w:val="none" w:color="auto" w:sz="0" w:space="0"/>
                    </w:pBdr>
                    <w:overflowPunct w:val="0"/>
                    <w:autoSpaceDE w:val="0"/>
                    <w:autoSpaceDN w:val="0"/>
                    <w:adjustRightInd w:val="0"/>
                    <w:spacing w:after="180"/>
                    <w:jc w:val="left"/>
                    <w:textAlignment w:val="baseline"/>
                    <w:rPr>
                      <w:rFonts w:ascii="Times New Roman" w:hAnsi="Times New Roman" w:eastAsia="Times New Roman" w:cs="Times New Roman"/>
                      <w:szCs w:val="20"/>
                    </w:rPr>
                  </w:pPr>
                  <w:r>
                    <w:rPr>
                      <w:rFonts w:ascii="Times New Roman" w:hAnsi="Times New Roman" w:eastAsia="Times New Roman" w:cs="Times New Roman"/>
                      <w:szCs w:val="20"/>
                    </w:rPr>
                    <w:t>Title</w:t>
                  </w:r>
                </w:p>
              </w:tc>
              <w:tc>
                <w:tcPr>
                  <w:tcW w:w="1161" w:type="dxa"/>
                  <w:tcBorders>
                    <w:top w:val="single" w:color="auto" w:sz="4" w:space="0"/>
                    <w:left w:val="single" w:color="auto" w:sz="4" w:space="0"/>
                    <w:bottom w:val="single" w:color="auto" w:sz="4" w:space="0"/>
                    <w:right w:val="single" w:color="auto" w:sz="4" w:space="0"/>
                  </w:tcBorders>
                </w:tcPr>
                <w:p>
                  <w:pPr>
                    <w:pBdr>
                      <w:top w:val="none" w:color="auto" w:sz="0" w:space="0"/>
                      <w:left w:val="none" w:color="auto" w:sz="0" w:space="0"/>
                      <w:bottom w:val="none" w:color="auto" w:sz="0" w:space="0"/>
                      <w:right w:val="none" w:color="auto" w:sz="0" w:space="0"/>
                      <w:between w:val="none" w:color="auto" w:sz="0" w:space="0"/>
                    </w:pBdr>
                    <w:overflowPunct w:val="0"/>
                    <w:autoSpaceDE w:val="0"/>
                    <w:autoSpaceDN w:val="0"/>
                    <w:adjustRightInd w:val="0"/>
                    <w:spacing w:after="180"/>
                    <w:jc w:val="left"/>
                    <w:textAlignment w:val="baseline"/>
                    <w:rPr>
                      <w:rFonts w:ascii="Times New Roman" w:hAnsi="Times New Roman" w:eastAsia="Times New Roman" w:cs="Times New Roman"/>
                      <w:szCs w:val="20"/>
                    </w:rPr>
                  </w:pPr>
                  <w:r>
                    <w:rPr>
                      <w:rFonts w:ascii="Times New Roman" w:hAnsi="Times New Roman" w:eastAsia="Times New Roman" w:cs="Times New Roman"/>
                      <w:szCs w:val="20"/>
                    </w:rPr>
                    <w:t>Tdoc</w:t>
                  </w:r>
                </w:p>
              </w:tc>
              <w:tc>
                <w:tcPr>
                  <w:tcW w:w="1559" w:type="dxa"/>
                  <w:tcBorders>
                    <w:top w:val="single" w:color="auto" w:sz="4" w:space="0"/>
                    <w:left w:val="single" w:color="auto" w:sz="4" w:space="0"/>
                    <w:bottom w:val="single" w:color="auto" w:sz="4" w:space="0"/>
                    <w:right w:val="single" w:color="auto" w:sz="4" w:space="0"/>
                  </w:tcBorders>
                </w:tcPr>
                <w:p>
                  <w:pPr>
                    <w:pBdr>
                      <w:top w:val="none" w:color="auto" w:sz="0" w:space="0"/>
                      <w:left w:val="none" w:color="auto" w:sz="0" w:space="0"/>
                      <w:bottom w:val="none" w:color="auto" w:sz="0" w:space="0"/>
                      <w:right w:val="none" w:color="auto" w:sz="0" w:space="0"/>
                      <w:between w:val="none" w:color="auto" w:sz="0" w:space="0"/>
                    </w:pBdr>
                    <w:overflowPunct w:val="0"/>
                    <w:autoSpaceDE w:val="0"/>
                    <w:autoSpaceDN w:val="0"/>
                    <w:adjustRightInd w:val="0"/>
                    <w:spacing w:after="180"/>
                    <w:jc w:val="left"/>
                    <w:textAlignment w:val="baseline"/>
                    <w:rPr>
                      <w:rFonts w:ascii="Times New Roman" w:hAnsi="Times New Roman" w:eastAsia="Times New Roman" w:cs="Times New Roman"/>
                      <w:szCs w:val="20"/>
                    </w:rPr>
                  </w:pPr>
                  <w:r>
                    <w:rPr>
                      <w:rFonts w:ascii="Times New Roman" w:hAnsi="Times New Roman" w:eastAsia="Times New Roman" w:cs="Times New Roman"/>
                      <w:szCs w:val="20"/>
                    </w:rPr>
                    <w:t>Delegate</w:t>
                  </w:r>
                </w:p>
              </w:tc>
              <w:tc>
                <w:tcPr>
                  <w:tcW w:w="993" w:type="dxa"/>
                  <w:tcBorders>
                    <w:top w:val="single" w:color="auto" w:sz="4" w:space="0"/>
                    <w:left w:val="single" w:color="auto" w:sz="4" w:space="0"/>
                    <w:bottom w:val="single" w:color="auto" w:sz="4" w:space="0"/>
                    <w:right w:val="single" w:color="auto" w:sz="4" w:space="0"/>
                  </w:tcBorders>
                </w:tcPr>
                <w:p>
                  <w:pPr>
                    <w:pBdr>
                      <w:top w:val="none" w:color="auto" w:sz="0" w:space="0"/>
                      <w:left w:val="none" w:color="auto" w:sz="0" w:space="0"/>
                      <w:bottom w:val="none" w:color="auto" w:sz="0" w:space="0"/>
                      <w:right w:val="none" w:color="auto" w:sz="0" w:space="0"/>
                      <w:between w:val="none" w:color="auto" w:sz="0" w:space="0"/>
                    </w:pBdr>
                    <w:overflowPunct w:val="0"/>
                    <w:autoSpaceDE w:val="0"/>
                    <w:autoSpaceDN w:val="0"/>
                    <w:adjustRightInd w:val="0"/>
                    <w:spacing w:after="180"/>
                    <w:jc w:val="left"/>
                    <w:textAlignment w:val="baseline"/>
                    <w:rPr>
                      <w:rFonts w:ascii="Times New Roman" w:hAnsi="Times New Roman" w:eastAsia="Times New Roman" w:cs="Times New Roman"/>
                      <w:szCs w:val="20"/>
                    </w:rPr>
                  </w:pPr>
                  <w:r>
                    <w:rPr>
                      <w:rFonts w:ascii="Times New Roman" w:hAnsi="Times New Roman" w:eastAsia="Times New Roman" w:cs="Times New Roman"/>
                      <w:szCs w:val="20"/>
                    </w:rPr>
                    <w:t>Misc</w:t>
                  </w:r>
                </w:p>
              </w:tc>
              <w:tc>
                <w:tcPr>
                  <w:tcW w:w="850" w:type="dxa"/>
                  <w:tcBorders>
                    <w:top w:val="single" w:color="auto" w:sz="4" w:space="0"/>
                    <w:left w:val="single" w:color="auto" w:sz="4" w:space="0"/>
                    <w:bottom w:val="single" w:color="auto" w:sz="4" w:space="0"/>
                    <w:right w:val="single" w:color="auto" w:sz="4" w:space="0"/>
                  </w:tcBorders>
                </w:tcPr>
                <w:p>
                  <w:pPr>
                    <w:pBdr>
                      <w:top w:val="none" w:color="auto" w:sz="0" w:space="0"/>
                      <w:left w:val="none" w:color="auto" w:sz="0" w:space="0"/>
                      <w:bottom w:val="none" w:color="auto" w:sz="0" w:space="0"/>
                      <w:right w:val="none" w:color="auto" w:sz="0" w:space="0"/>
                      <w:between w:val="none" w:color="auto" w:sz="0" w:space="0"/>
                    </w:pBdr>
                    <w:overflowPunct w:val="0"/>
                    <w:autoSpaceDE w:val="0"/>
                    <w:autoSpaceDN w:val="0"/>
                    <w:adjustRightInd w:val="0"/>
                    <w:spacing w:after="180"/>
                    <w:jc w:val="left"/>
                    <w:textAlignment w:val="baseline"/>
                    <w:rPr>
                      <w:rFonts w:ascii="Times New Roman" w:hAnsi="Times New Roman" w:eastAsia="Times New Roman" w:cs="Times New Roman"/>
                      <w:szCs w:val="20"/>
                    </w:rPr>
                  </w:pPr>
                  <w:r>
                    <w:rPr>
                      <w:rFonts w:ascii="Times New Roman" w:hAnsi="Times New Roman" w:eastAsia="Times New Roman" w:cs="Times New Roman"/>
                      <w:szCs w:val="20"/>
                    </w:rPr>
                    <w:t>File version</w:t>
                  </w:r>
                </w:p>
              </w:tc>
              <w:tc>
                <w:tcPr>
                  <w:tcW w:w="1134" w:type="dxa"/>
                  <w:tcBorders>
                    <w:top w:val="single" w:color="auto" w:sz="4" w:space="0"/>
                    <w:left w:val="single" w:color="auto" w:sz="4" w:space="0"/>
                    <w:bottom w:val="single" w:color="auto" w:sz="4" w:space="0"/>
                    <w:right w:val="single" w:color="auto" w:sz="4" w:space="0"/>
                  </w:tcBorders>
                </w:tcPr>
                <w:p>
                  <w:pPr>
                    <w:pBdr>
                      <w:top w:val="none" w:color="auto" w:sz="0" w:space="0"/>
                      <w:left w:val="none" w:color="auto" w:sz="0" w:space="0"/>
                      <w:bottom w:val="none" w:color="auto" w:sz="0" w:space="0"/>
                      <w:right w:val="none" w:color="auto" w:sz="0" w:space="0"/>
                      <w:between w:val="none" w:color="auto" w:sz="0" w:space="0"/>
                    </w:pBdr>
                    <w:overflowPunct w:val="0"/>
                    <w:autoSpaceDE w:val="0"/>
                    <w:autoSpaceDN w:val="0"/>
                    <w:adjustRightInd w:val="0"/>
                    <w:spacing w:after="180"/>
                    <w:jc w:val="left"/>
                    <w:textAlignment w:val="baseline"/>
                    <w:rPr>
                      <w:rFonts w:ascii="Times New Roman" w:hAnsi="Times New Roman" w:eastAsia="Times New Roman" w:cs="Times New Roman"/>
                      <w:szCs w:val="20"/>
                    </w:rPr>
                  </w:pPr>
                  <w:r>
                    <w:rPr>
                      <w:rFonts w:ascii="Times New Roman" w:hAnsi="Times New Roman" w:eastAsia="Times New Roman" w:cs="Times New Roman"/>
                      <w:szCs w:val="20"/>
                    </w:rPr>
                    <w:t>Status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7" w:type="dxa"/>
                  <w:tcBorders>
                    <w:top w:val="single" w:color="auto" w:sz="4" w:space="0"/>
                    <w:left w:val="single" w:color="auto" w:sz="4" w:space="0"/>
                    <w:bottom w:val="single" w:color="auto" w:sz="4" w:space="0"/>
                    <w:right w:val="single" w:color="auto" w:sz="4" w:space="0"/>
                  </w:tcBorders>
                </w:tcPr>
                <w:p>
                  <w:pPr>
                    <w:pBdr>
                      <w:top w:val="none" w:color="auto" w:sz="0" w:space="0"/>
                      <w:left w:val="none" w:color="auto" w:sz="0" w:space="0"/>
                      <w:bottom w:val="none" w:color="auto" w:sz="0" w:space="0"/>
                      <w:right w:val="none" w:color="auto" w:sz="0" w:space="0"/>
                      <w:between w:val="none" w:color="auto" w:sz="0" w:space="0"/>
                    </w:pBdr>
                    <w:overflowPunct w:val="0"/>
                    <w:autoSpaceDE w:val="0"/>
                    <w:autoSpaceDN w:val="0"/>
                    <w:adjustRightInd w:val="0"/>
                    <w:spacing w:after="180"/>
                    <w:jc w:val="left"/>
                    <w:textAlignment w:val="baseline"/>
                    <w:rPr>
                      <w:rFonts w:ascii="Times New Roman" w:hAnsi="Times New Roman" w:eastAsia="等线" w:cs="Times New Roman"/>
                      <w:szCs w:val="20"/>
                    </w:rPr>
                  </w:pPr>
                  <w:r>
                    <w:rPr>
                      <w:rFonts w:ascii="Times New Roman" w:hAnsi="Times New Roman" w:eastAsia="等线" w:cs="Times New Roman"/>
                      <w:szCs w:val="20"/>
                    </w:rPr>
                    <w:t>H600</w:t>
                  </w:r>
                </w:p>
              </w:tc>
              <w:tc>
                <w:tcPr>
                  <w:tcW w:w="948" w:type="dxa"/>
                  <w:tcBorders>
                    <w:top w:val="single" w:color="auto" w:sz="4" w:space="0"/>
                    <w:left w:val="single" w:color="auto" w:sz="4" w:space="0"/>
                    <w:bottom w:val="single" w:color="auto" w:sz="4" w:space="0"/>
                    <w:right w:val="single" w:color="auto" w:sz="4" w:space="0"/>
                  </w:tcBorders>
                </w:tcPr>
                <w:p>
                  <w:pPr>
                    <w:pBdr>
                      <w:top w:val="none" w:color="auto" w:sz="0" w:space="0"/>
                      <w:left w:val="none" w:color="auto" w:sz="0" w:space="0"/>
                      <w:bottom w:val="none" w:color="auto" w:sz="0" w:space="0"/>
                      <w:right w:val="none" w:color="auto" w:sz="0" w:space="0"/>
                      <w:between w:val="none" w:color="auto" w:sz="0" w:space="0"/>
                    </w:pBdr>
                    <w:overflowPunct w:val="0"/>
                    <w:autoSpaceDE w:val="0"/>
                    <w:autoSpaceDN w:val="0"/>
                    <w:adjustRightInd w:val="0"/>
                    <w:spacing w:after="180"/>
                    <w:jc w:val="left"/>
                    <w:textAlignment w:val="baseline"/>
                    <w:rPr>
                      <w:rFonts w:ascii="Times New Roman" w:hAnsi="Times New Roman" w:eastAsia="Times New Roman" w:cs="Times New Roman"/>
                      <w:szCs w:val="20"/>
                    </w:rPr>
                  </w:pPr>
                  <w:r>
                    <w:rPr>
                      <w:rFonts w:ascii="Times New Roman" w:hAnsi="Times New Roman" w:eastAsia="Times New Roman" w:cs="Times New Roman"/>
                      <w:szCs w:val="20"/>
                    </w:rPr>
                    <w:t>IoTTDD</w:t>
                  </w:r>
                </w:p>
              </w:tc>
              <w:tc>
                <w:tcPr>
                  <w:tcW w:w="1068" w:type="dxa"/>
                  <w:tcBorders>
                    <w:top w:val="single" w:color="auto" w:sz="4" w:space="0"/>
                    <w:left w:val="single" w:color="auto" w:sz="4" w:space="0"/>
                    <w:bottom w:val="single" w:color="auto" w:sz="4" w:space="0"/>
                    <w:right w:val="single" w:color="auto" w:sz="4" w:space="0"/>
                  </w:tcBorders>
                </w:tcPr>
                <w:p>
                  <w:pPr>
                    <w:pBdr>
                      <w:top w:val="none" w:color="auto" w:sz="0" w:space="0"/>
                      <w:left w:val="none" w:color="auto" w:sz="0" w:space="0"/>
                      <w:bottom w:val="none" w:color="auto" w:sz="0" w:space="0"/>
                      <w:right w:val="none" w:color="auto" w:sz="0" w:space="0"/>
                      <w:between w:val="none" w:color="auto" w:sz="0" w:space="0"/>
                    </w:pBdr>
                    <w:overflowPunct w:val="0"/>
                    <w:autoSpaceDE w:val="0"/>
                    <w:autoSpaceDN w:val="0"/>
                    <w:adjustRightInd w:val="0"/>
                    <w:spacing w:after="180"/>
                    <w:jc w:val="left"/>
                    <w:textAlignment w:val="baseline"/>
                    <w:rPr>
                      <w:rFonts w:ascii="Times New Roman" w:hAnsi="Times New Roman" w:eastAsia="等线" w:cs="Times New Roman"/>
                      <w:szCs w:val="20"/>
                    </w:rPr>
                  </w:pPr>
                  <w:r>
                    <w:rPr>
                      <w:rFonts w:hint="eastAsia" w:ascii="Times New Roman" w:hAnsi="Times New Roman" w:eastAsia="等线" w:cs="Times New Roman"/>
                      <w:szCs w:val="20"/>
                    </w:rPr>
                    <w:t>2</w:t>
                  </w:r>
                </w:p>
              </w:tc>
              <w:tc>
                <w:tcPr>
                  <w:tcW w:w="27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等线" w:cs="Times New Roman"/>
                      <w:b/>
                      <w:bCs/>
                      <w:i/>
                      <w:iCs/>
                      <w:kern w:val="2"/>
                      <w:sz w:val="18"/>
                      <w:lang w:val="en-GB" w:eastAsia="zh-CN" w:bidi="ar-SA"/>
                    </w:rPr>
                  </w:pPr>
                  <w:r>
                    <w:rPr>
                      <w:rFonts w:ascii="Arial" w:hAnsi="Arial" w:eastAsia="等线" w:cs="Times New Roman"/>
                      <w:sz w:val="18"/>
                      <w:lang w:val="en-GB" w:eastAsia="zh-CN" w:bidi="ar-SA"/>
                    </w:rPr>
                    <w:t>Enabling CB-Msg3-EDT configuration in IoT TDD</w:t>
                  </w:r>
                </w:p>
              </w:tc>
              <w:tc>
                <w:tcPr>
                  <w:tcW w:w="1161" w:type="dxa"/>
                  <w:tcBorders>
                    <w:top w:val="single" w:color="auto" w:sz="4" w:space="0"/>
                    <w:left w:val="single" w:color="auto" w:sz="4" w:space="0"/>
                    <w:bottom w:val="single" w:color="auto" w:sz="4" w:space="0"/>
                    <w:right w:val="single" w:color="auto" w:sz="4" w:space="0"/>
                  </w:tcBorders>
                </w:tcPr>
                <w:p>
                  <w:pPr>
                    <w:pBdr>
                      <w:top w:val="none" w:color="auto" w:sz="0" w:space="0"/>
                      <w:left w:val="none" w:color="auto" w:sz="0" w:space="0"/>
                      <w:bottom w:val="none" w:color="auto" w:sz="0" w:space="0"/>
                      <w:right w:val="none" w:color="auto" w:sz="0" w:space="0"/>
                      <w:between w:val="none" w:color="auto" w:sz="0" w:space="0"/>
                    </w:pBdr>
                    <w:overflowPunct w:val="0"/>
                    <w:autoSpaceDE w:val="0"/>
                    <w:autoSpaceDN w:val="0"/>
                    <w:adjustRightInd w:val="0"/>
                    <w:spacing w:after="180"/>
                    <w:jc w:val="left"/>
                    <w:textAlignment w:val="baseline"/>
                    <w:rPr>
                      <w:rFonts w:ascii="Times New Roman" w:hAnsi="Times New Roman" w:eastAsia="等线" w:cs="Times New Roman"/>
                      <w:szCs w:val="20"/>
                    </w:rPr>
                  </w:pPr>
                  <w:r>
                    <w:rPr>
                      <w:rFonts w:hint="eastAsia" w:ascii="Times New Roman" w:hAnsi="Times New Roman" w:eastAsia="等线" w:cs="Times New Roman"/>
                      <w:szCs w:val="20"/>
                    </w:rPr>
                    <w:t>x</w:t>
                  </w:r>
                  <w:r>
                    <w:rPr>
                      <w:rFonts w:ascii="Times New Roman" w:hAnsi="Times New Roman" w:eastAsia="等线" w:cs="Times New Roman"/>
                      <w:szCs w:val="20"/>
                    </w:rPr>
                    <w:t>xx</w:t>
                  </w:r>
                </w:p>
              </w:tc>
              <w:tc>
                <w:tcPr>
                  <w:tcW w:w="1559" w:type="dxa"/>
                  <w:tcBorders>
                    <w:top w:val="single" w:color="auto" w:sz="4" w:space="0"/>
                    <w:left w:val="single" w:color="auto" w:sz="4" w:space="0"/>
                    <w:bottom w:val="single" w:color="auto" w:sz="4" w:space="0"/>
                    <w:right w:val="single" w:color="auto" w:sz="4" w:space="0"/>
                  </w:tcBorders>
                </w:tcPr>
                <w:p>
                  <w:pPr>
                    <w:pBdr>
                      <w:top w:val="none" w:color="auto" w:sz="0" w:space="0"/>
                      <w:left w:val="none" w:color="auto" w:sz="0" w:space="0"/>
                      <w:bottom w:val="none" w:color="auto" w:sz="0" w:space="0"/>
                      <w:right w:val="none" w:color="auto" w:sz="0" w:space="0"/>
                      <w:between w:val="none" w:color="auto" w:sz="0" w:space="0"/>
                    </w:pBdr>
                    <w:overflowPunct w:val="0"/>
                    <w:autoSpaceDE w:val="0"/>
                    <w:autoSpaceDN w:val="0"/>
                    <w:adjustRightInd w:val="0"/>
                    <w:spacing w:after="180"/>
                    <w:jc w:val="left"/>
                    <w:textAlignment w:val="baseline"/>
                    <w:rPr>
                      <w:rFonts w:ascii="Times New Roman" w:hAnsi="Times New Roman" w:eastAsia="等线" w:cs="Times New Roman"/>
                      <w:szCs w:val="20"/>
                    </w:rPr>
                  </w:pPr>
                  <w:r>
                    <w:rPr>
                      <w:rFonts w:ascii="Times New Roman" w:hAnsi="Times New Roman" w:eastAsia="等线" w:cs="Times New Roman"/>
                      <w:szCs w:val="20"/>
                    </w:rPr>
                    <w:t>Huawei (Xubin)</w:t>
                  </w:r>
                </w:p>
              </w:tc>
              <w:tc>
                <w:tcPr>
                  <w:tcW w:w="993" w:type="dxa"/>
                  <w:tcBorders>
                    <w:top w:val="single" w:color="auto" w:sz="4" w:space="0"/>
                    <w:left w:val="single" w:color="auto" w:sz="4" w:space="0"/>
                    <w:bottom w:val="single" w:color="auto" w:sz="4" w:space="0"/>
                    <w:right w:val="single" w:color="auto" w:sz="4" w:space="0"/>
                  </w:tcBorders>
                </w:tcPr>
                <w:p>
                  <w:pPr>
                    <w:pBdr>
                      <w:top w:val="none" w:color="auto" w:sz="0" w:space="0"/>
                      <w:left w:val="none" w:color="auto" w:sz="0" w:space="0"/>
                      <w:bottom w:val="none" w:color="auto" w:sz="0" w:space="0"/>
                      <w:right w:val="none" w:color="auto" w:sz="0" w:space="0"/>
                      <w:between w:val="none" w:color="auto" w:sz="0" w:space="0"/>
                    </w:pBdr>
                    <w:overflowPunct w:val="0"/>
                    <w:autoSpaceDE w:val="0"/>
                    <w:autoSpaceDN w:val="0"/>
                    <w:adjustRightInd w:val="0"/>
                    <w:spacing w:after="180"/>
                    <w:jc w:val="left"/>
                    <w:textAlignment w:val="baseline"/>
                    <w:rPr>
                      <w:rFonts w:ascii="Times New Roman" w:hAnsi="Times New Roman" w:eastAsia="Times New Roman" w:cs="Times New Roman"/>
                      <w:szCs w:val="20"/>
                    </w:rPr>
                  </w:pPr>
                </w:p>
              </w:tc>
              <w:tc>
                <w:tcPr>
                  <w:tcW w:w="850" w:type="dxa"/>
                  <w:tcBorders>
                    <w:top w:val="single" w:color="auto" w:sz="4" w:space="0"/>
                    <w:left w:val="single" w:color="auto" w:sz="4" w:space="0"/>
                    <w:bottom w:val="single" w:color="auto" w:sz="4" w:space="0"/>
                    <w:right w:val="single" w:color="auto" w:sz="4" w:space="0"/>
                  </w:tcBorders>
                </w:tcPr>
                <w:p>
                  <w:pPr>
                    <w:pBdr>
                      <w:top w:val="none" w:color="auto" w:sz="0" w:space="0"/>
                      <w:left w:val="none" w:color="auto" w:sz="0" w:space="0"/>
                      <w:bottom w:val="none" w:color="auto" w:sz="0" w:space="0"/>
                      <w:right w:val="none" w:color="auto" w:sz="0" w:space="0"/>
                      <w:between w:val="none" w:color="auto" w:sz="0" w:space="0"/>
                    </w:pBdr>
                    <w:overflowPunct w:val="0"/>
                    <w:autoSpaceDE w:val="0"/>
                    <w:autoSpaceDN w:val="0"/>
                    <w:adjustRightInd w:val="0"/>
                    <w:spacing w:after="180"/>
                    <w:jc w:val="left"/>
                    <w:textAlignment w:val="baseline"/>
                    <w:rPr>
                      <w:rFonts w:ascii="Times New Roman" w:hAnsi="Times New Roman" w:eastAsia="等线" w:cs="Times New Roman"/>
                      <w:szCs w:val="20"/>
                    </w:rPr>
                  </w:pPr>
                  <w:r>
                    <w:rPr>
                      <w:rFonts w:ascii="Times New Roman" w:hAnsi="Times New Roman" w:eastAsia="Times New Roman" w:cs="Times New Roman"/>
                      <w:szCs w:val="20"/>
                    </w:rPr>
                    <w:t>V</w:t>
                  </w:r>
                  <w:r>
                    <w:rPr>
                      <w:rFonts w:ascii="Times New Roman" w:hAnsi="Times New Roman" w:eastAsia="等线" w:cs="Times New Roman"/>
                      <w:szCs w:val="20"/>
                    </w:rPr>
                    <w:t>008</w:t>
                  </w:r>
                </w:p>
              </w:tc>
              <w:tc>
                <w:tcPr>
                  <w:tcW w:w="1134" w:type="dxa"/>
                  <w:tcBorders>
                    <w:top w:val="single" w:color="auto" w:sz="4" w:space="0"/>
                    <w:left w:val="single" w:color="auto" w:sz="4" w:space="0"/>
                    <w:bottom w:val="single" w:color="auto" w:sz="4" w:space="0"/>
                    <w:right w:val="single" w:color="auto" w:sz="4" w:space="0"/>
                  </w:tcBorders>
                  <w:shd w:val="clear" w:color="auto" w:fill="FFFF00"/>
                </w:tcPr>
                <w:p>
                  <w:pPr>
                    <w:pBdr>
                      <w:top w:val="none" w:color="auto" w:sz="0" w:space="0"/>
                      <w:left w:val="none" w:color="auto" w:sz="0" w:space="0"/>
                      <w:bottom w:val="none" w:color="auto" w:sz="0" w:space="0"/>
                      <w:right w:val="none" w:color="auto" w:sz="0" w:space="0"/>
                      <w:between w:val="none" w:color="auto" w:sz="0" w:space="0"/>
                    </w:pBdr>
                    <w:overflowPunct w:val="0"/>
                    <w:autoSpaceDE w:val="0"/>
                    <w:autoSpaceDN w:val="0"/>
                    <w:adjustRightInd w:val="0"/>
                    <w:spacing w:after="180"/>
                    <w:jc w:val="left"/>
                    <w:textAlignment w:val="baseline"/>
                    <w:rPr>
                      <w:rFonts w:ascii="Times New Roman" w:hAnsi="Times New Roman" w:eastAsia="Times New Roman" w:cs="Times New Roman"/>
                      <w:szCs w:val="20"/>
                    </w:rPr>
                  </w:pPr>
                  <w:r>
                    <w:rPr>
                      <w:rFonts w:ascii="Times New Roman" w:hAnsi="Times New Roman" w:eastAsia="Times New Roman" w:cs="Times New Roman"/>
                      <w:szCs w:val="20"/>
                    </w:rPr>
                    <w:t>Todo</w:t>
                  </w:r>
                </w:p>
              </w:tc>
            </w:tr>
          </w:tbl>
          <w:p>
            <w:pPr>
              <w:overflowPunct w:val="0"/>
              <w:autoSpaceDE w:val="0"/>
              <w:autoSpaceDN w:val="0"/>
              <w:adjustRightInd w:val="0"/>
              <w:spacing w:after="180"/>
              <w:textAlignment w:val="baseline"/>
              <w:rPr>
                <w:rFonts w:ascii="Times New Roman" w:hAnsi="Times New Roman" w:eastAsia="等线" w:cs="Times New Roman"/>
                <w:lang w:val="en-GB" w:eastAsia="zh-CN" w:bidi="ar-SA"/>
              </w:rPr>
            </w:pPr>
            <w:r>
              <w:rPr>
                <w:rFonts w:ascii="Times New Roman" w:hAnsi="Times New Roman" w:eastAsia="Times New Roman" w:cs="Times New Roman"/>
                <w:b/>
                <w:lang w:val="en-GB" w:eastAsia="zh-CN" w:bidi="ar-SA"/>
              </w:rPr>
              <w:br w:type="textWrapping"/>
            </w:r>
            <w:r>
              <w:rPr>
                <w:rFonts w:ascii="Times New Roman" w:hAnsi="Times New Roman" w:eastAsia="Times New Roman" w:cs="Times New Roman"/>
                <w:b/>
                <w:lang w:val="en-GB" w:eastAsia="zh-CN" w:bidi="ar-SA"/>
              </w:rPr>
              <w:t>[Description]</w:t>
            </w:r>
            <w:r>
              <w:rPr>
                <w:rFonts w:ascii="Times New Roman" w:hAnsi="Times New Roman" w:eastAsia="Times New Roman" w:cs="Times New Roman"/>
                <w:lang w:val="en-GB" w:eastAsia="zh-CN" w:bidi="ar-SA"/>
              </w:rPr>
              <w:t xml:space="preserve">: </w:t>
            </w:r>
            <w:r>
              <w:rPr>
                <w:rFonts w:ascii="Times New Roman" w:hAnsi="Times New Roman" w:eastAsia="等线" w:cs="Times New Roman"/>
                <w:lang w:val="en-GB" w:eastAsia="zh-CN" w:bidi="ar-SA"/>
              </w:rPr>
              <w:t>During R2#131 meeting, we made the following agreement:</w:t>
            </w:r>
          </w:p>
          <w:p>
            <w:pPr>
              <w:numPr>
                <w:ilvl w:val="0"/>
                <w:numId w:val="19"/>
              </w:numPr>
              <w:overflowPunct/>
              <w:autoSpaceDE/>
              <w:autoSpaceDN/>
              <w:adjustRightInd/>
              <w:spacing w:before="60" w:after="0"/>
              <w:ind w:left="1619" w:hanging="360"/>
              <w:textAlignment w:val="auto"/>
              <w:rPr>
                <w:rFonts w:hint="default" w:ascii="Times New Roman" w:hAnsi="Times New Roman" w:eastAsia="MS Mincho" w:cs="Times New Roman"/>
                <w:b/>
                <w:szCs w:val="24"/>
                <w:lang w:val="en-GB" w:eastAsia="en-GB" w:bidi="ar-SA"/>
              </w:rPr>
            </w:pPr>
            <w:r>
              <w:rPr>
                <w:rFonts w:hint="default" w:ascii="Times New Roman" w:hAnsi="Times New Roman" w:eastAsia="MS Mincho" w:cs="Times New Roman"/>
                <w:b/>
                <w:szCs w:val="24"/>
                <w:lang w:val="en-GB" w:eastAsia="en-GB" w:bidi="ar-SA"/>
              </w:rPr>
              <w:t xml:space="preserve">We aim at introducing the needed changes (if any) to support CB-Msg3 and CB-Msg4 for IoT NTN TDD mode during the ASN.1 review, including at least </w:t>
            </w:r>
          </w:p>
          <w:p>
            <w:pPr>
              <w:numPr>
                <w:ilvl w:val="0"/>
                <w:numId w:val="20"/>
              </w:numPr>
              <w:overflowPunct w:val="0"/>
              <w:autoSpaceDE w:val="0"/>
              <w:autoSpaceDN w:val="0"/>
              <w:adjustRightInd w:val="0"/>
              <w:spacing w:after="180"/>
              <w:ind w:left="1600" w:leftChars="800"/>
              <w:textAlignment w:val="baseline"/>
              <w:rPr>
                <w:rFonts w:hint="default" w:ascii="Times New Roman" w:hAnsi="Times New Roman" w:eastAsia="等线" w:cs="Times New Roman"/>
                <w:b/>
                <w:lang w:val="en-GB" w:eastAsia="zh-CN" w:bidi="ar-SA"/>
              </w:rPr>
            </w:pPr>
            <w:r>
              <w:rPr>
                <w:rFonts w:hint="default" w:ascii="Times New Roman" w:hAnsi="Times New Roman" w:eastAsia="Times New Roman" w:cs="Times New Roman"/>
                <w:b/>
                <w:lang w:val="en-GB" w:eastAsia="zh-CN" w:bidi="ar-SA"/>
              </w:rPr>
              <w:t>Adding configurations that are aligned with the 90 ms periodicity for npusch-Periodicity and windowPeriodicity-NB (FFS other needed enhancements based on the progress of the CB-Msg3-EDT discussion this week)</w:t>
            </w:r>
          </w:p>
          <w:p>
            <w:pPr>
              <w:overflowPunct w:val="0"/>
              <w:autoSpaceDE w:val="0"/>
              <w:autoSpaceDN w:val="0"/>
              <w:adjustRightInd w:val="0"/>
              <w:spacing w:after="180"/>
              <w:textAlignment w:val="baseline"/>
              <w:rPr>
                <w:rFonts w:ascii="Times New Roman" w:hAnsi="Times New Roman" w:eastAsia="等线" w:cs="Times New Roman"/>
                <w:lang w:val="en-GB" w:eastAsia="zh-CN" w:bidi="ar-SA"/>
              </w:rPr>
            </w:pPr>
            <w:r>
              <w:rPr>
                <w:rFonts w:hint="eastAsia" w:ascii="Times New Roman" w:hAnsi="Times New Roman" w:eastAsia="等线" w:cs="Times New Roman"/>
                <w:lang w:val="en-GB" w:eastAsia="zh-CN" w:bidi="ar-SA"/>
              </w:rPr>
              <w:t>H</w:t>
            </w:r>
            <w:r>
              <w:rPr>
                <w:rFonts w:ascii="Times New Roman" w:hAnsi="Times New Roman" w:eastAsia="等线" w:cs="Times New Roman"/>
                <w:lang w:val="en-GB" w:eastAsia="zh-CN" w:bidi="ar-SA"/>
              </w:rPr>
              <w:t>owever, it has not been thoroughly discussed what the configuration looks like in IoT NTN TDD. For IoT NTN, we assume one window covers some consecutive PUSCH occasions, which are not too far from each other. In IoT NTN TDD, the frame structure looks like below:</w:t>
            </w:r>
          </w:p>
          <w:p>
            <w:pPr>
              <w:overflowPunct w:val="0"/>
              <w:autoSpaceDE w:val="0"/>
              <w:autoSpaceDN w:val="0"/>
              <w:adjustRightInd w:val="0"/>
              <w:spacing w:after="180"/>
              <w:textAlignment w:val="baseline"/>
              <w:rPr>
                <w:rFonts w:ascii="Times New Roman" w:hAnsi="Times New Roman" w:eastAsia="等线" w:cs="Times New Roman"/>
                <w:lang w:val="en-GB" w:eastAsia="zh-CN" w:bidi="ar-SA"/>
              </w:rPr>
            </w:pPr>
            <w:r>
              <w:rPr>
                <w:rFonts w:ascii="Times New Roman" w:hAnsi="Times New Roman" w:eastAsia="Times New Roman" w:cs="Times New Roman"/>
                <w:lang w:val="en-GB" w:eastAsia="zh-CN" w:bidi="ar-SA"/>
              </w:rPr>
              <w:drawing>
                <wp:inline distT="0" distB="0" distL="0" distR="0">
                  <wp:extent cx="9074785" cy="697865"/>
                  <wp:effectExtent l="0" t="0" r="12065" b="6985"/>
                  <wp:docPr id="3" name="图片 3" descr="C:\Users\x00849354\AppData\Roaming\WeLink_Desktop\appdata\IM\x00354265\ReceiveFiles\originalImgfiles\FA75B490-2051-4C20-CB29-DCB679A49E2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x00849354\AppData\Roaming\WeLink_Desktop\appdata\IM\x00354265\ReceiveFiles\originalImgfiles\FA75B490-2051-4C20-CB29-DCB679A49E2A.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9074785" cy="698016"/>
                          </a:xfrm>
                          <a:prstGeom prst="rect">
                            <a:avLst/>
                          </a:prstGeom>
                          <a:noFill/>
                          <a:ln>
                            <a:noFill/>
                          </a:ln>
                        </pic:spPr>
                      </pic:pic>
                    </a:graphicData>
                  </a:graphic>
                </wp:inline>
              </w:drawing>
            </w:r>
          </w:p>
          <w:p>
            <w:pPr>
              <w:overflowPunct w:val="0"/>
              <w:autoSpaceDE w:val="0"/>
              <w:autoSpaceDN w:val="0"/>
              <w:adjustRightInd w:val="0"/>
              <w:spacing w:after="180"/>
              <w:textAlignment w:val="baseline"/>
              <w:rPr>
                <w:rFonts w:ascii="Times New Roman" w:hAnsi="Times New Roman" w:eastAsia="等线" w:cs="Times New Roman"/>
                <w:lang w:val="en-GB" w:eastAsia="zh-CN" w:bidi="ar-SA"/>
              </w:rPr>
            </w:pPr>
            <w:r>
              <w:rPr>
                <w:rFonts w:hint="eastAsia" w:ascii="Times New Roman" w:hAnsi="Times New Roman" w:eastAsia="等线" w:cs="Times New Roman"/>
                <w:lang w:val="en-GB" w:eastAsia="zh-CN" w:bidi="ar-SA"/>
              </w:rPr>
              <w:t>I</w:t>
            </w:r>
            <w:r>
              <w:rPr>
                <w:rFonts w:ascii="Times New Roman" w:hAnsi="Times New Roman" w:eastAsia="等线" w:cs="Times New Roman"/>
                <w:lang w:val="en-GB" w:eastAsia="zh-CN" w:bidi="ar-SA"/>
              </w:rPr>
              <w:t>f we make PUSCH occasion periodic, it means we can only configure one PUSCH occasion within one 8.28ms UL period. In that case, the window size would be incredibly large to cover multiple PUSCH occasions. This makes CB-Msg3 useless as the replicas are very far from each other;</w:t>
            </w:r>
          </w:p>
          <w:p>
            <w:pPr>
              <w:overflowPunct w:val="0"/>
              <w:autoSpaceDE w:val="0"/>
              <w:autoSpaceDN w:val="0"/>
              <w:adjustRightInd w:val="0"/>
              <w:spacing w:after="18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If we make PUSCH occasion periodic only within one 8.28ms UL period, it makes some sense. In this case, the window size is reasonable since it only needs to cover one 8.28ms UL period at most, and it can still be periodic with the 90ms periodicity. Then we need to configure a set of PUSCH occasions which repeat every 90ms. We also need to decide whether the PUSCH occasions are configured at every UL period or only some (which requires more complex signalling)</w:t>
            </w:r>
          </w:p>
          <w:p>
            <w:pPr>
              <w:overflowPunct w:val="0"/>
              <w:autoSpaceDE w:val="0"/>
              <w:autoSpaceDN w:val="0"/>
              <w:adjustRightInd w:val="0"/>
              <w:spacing w:after="180"/>
              <w:textAlignment w:val="baseline"/>
              <w:rPr>
                <w:rFonts w:ascii="Times New Roman" w:hAnsi="Times New Roman" w:eastAsia="等线" w:cs="Times New Roman"/>
                <w:lang w:val="en-GB" w:eastAsia="zh-CN" w:bidi="ar-SA"/>
              </w:rPr>
            </w:pPr>
            <w:r>
              <w:rPr>
                <w:rFonts w:hint="eastAsia" w:ascii="Times New Roman" w:hAnsi="Times New Roman" w:eastAsia="等线" w:cs="Times New Roman"/>
                <w:lang w:val="en-GB" w:eastAsia="zh-CN" w:bidi="ar-SA"/>
              </w:rPr>
              <w:t>W</w:t>
            </w:r>
            <w:r>
              <w:rPr>
                <w:rFonts w:ascii="Times New Roman" w:hAnsi="Times New Roman" w:eastAsia="等线" w:cs="Times New Roman"/>
                <w:lang w:val="en-GB" w:eastAsia="zh-CN" w:bidi="ar-SA"/>
              </w:rPr>
              <w:t>e need to confirm whether this is the intention and whether there is anything more to consider and then discuss what parameters are required for this.</w:t>
            </w:r>
          </w:p>
          <w:p>
            <w:pPr>
              <w:pBdr>
                <w:top w:val="none" w:color="auto" w:sz="0" w:space="0"/>
                <w:left w:val="none" w:color="auto" w:sz="0" w:space="0"/>
                <w:bottom w:val="none" w:color="auto" w:sz="0" w:space="0"/>
                <w:right w:val="none" w:color="auto" w:sz="0" w:space="0"/>
                <w:between w:val="none" w:color="auto" w:sz="0" w:space="0"/>
              </w:pBdr>
              <w:overflowPunct w:val="0"/>
              <w:autoSpaceDE w:val="0"/>
              <w:autoSpaceDN w:val="0"/>
              <w:adjustRightInd w:val="0"/>
              <w:spacing w:after="180"/>
              <w:jc w:val="left"/>
              <w:textAlignment w:val="baseline"/>
              <w:rPr>
                <w:rFonts w:ascii="Times New Roman" w:hAnsi="Times New Roman" w:eastAsia="Times New Roman" w:cs="Times New Roman"/>
                <w:szCs w:val="20"/>
              </w:rPr>
            </w:pPr>
            <w:r>
              <w:rPr>
                <w:rFonts w:ascii="Times New Roman" w:hAnsi="Times New Roman" w:eastAsia="Times New Roman" w:cs="Times New Roman"/>
                <w:b/>
                <w:szCs w:val="20"/>
              </w:rPr>
              <w:t>[Comments]</w:t>
            </w:r>
            <w:r>
              <w:rPr>
                <w:rFonts w:ascii="Times New Roman" w:hAnsi="Times New Roman" w:eastAsia="Times New Roman" w:cs="Times New Roman"/>
                <w:szCs w:val="20"/>
              </w:rPr>
              <w:t>:</w:t>
            </w:r>
          </w:p>
          <w:p>
            <w:pPr>
              <w:pBdr>
                <w:top w:val="none" w:color="auto" w:sz="0" w:space="0"/>
                <w:left w:val="none" w:color="auto" w:sz="0" w:space="0"/>
                <w:bottom w:val="none" w:color="auto" w:sz="0" w:space="0"/>
                <w:right w:val="none" w:color="auto" w:sz="0" w:space="0"/>
                <w:between w:val="none" w:color="auto" w:sz="0" w:space="0"/>
              </w:pBdr>
              <w:overflowPunct w:val="0"/>
              <w:autoSpaceDE w:val="0"/>
              <w:autoSpaceDN w:val="0"/>
              <w:adjustRightInd w:val="0"/>
              <w:spacing w:after="180"/>
              <w:jc w:val="left"/>
              <w:textAlignment w:val="baseline"/>
              <w:rPr>
                <w:rFonts w:hint="eastAsia"/>
                <w:b w:val="0"/>
                <w:bCs w:val="0"/>
                <w:highlight w:val="none"/>
                <w:vertAlign w:val="baseline"/>
                <w:lang w:val="en-US" w:eastAsia="zh-CN"/>
              </w:rPr>
            </w:pPr>
            <w:r>
              <w:rPr>
                <w:rFonts w:ascii="Times New Roman" w:hAnsi="Times New Roman" w:eastAsia="宋体" w:cs="Times New Roman"/>
                <w:b/>
                <w:szCs w:val="20"/>
              </w:rPr>
              <w:t xml:space="preserve">Rapporteur’s comment: </w:t>
            </w:r>
            <w:r>
              <w:rPr>
                <w:rFonts w:ascii="Times New Roman" w:hAnsi="Times New Roman" w:eastAsia="宋体" w:cs="Times New Roman"/>
                <w:szCs w:val="20"/>
              </w:rPr>
              <w:t>Contributions are invited on this so that we can discuss during the meeting.</w:t>
            </w:r>
          </w:p>
        </w:tc>
      </w:tr>
    </w:tbl>
    <w:p>
      <w:pPr>
        <w:pStyle w:val="263"/>
        <w:numPr>
          <w:ilvl w:val="0"/>
          <w:numId w:val="0"/>
        </w:numPr>
        <w:ind w:leftChars="0"/>
        <w:rPr>
          <w:rFonts w:hint="eastAsia"/>
          <w:b w:val="0"/>
          <w:bCs w:val="0"/>
          <w:highlight w:val="none"/>
          <w:lang w:val="en-US" w:eastAsia="zh-CN"/>
        </w:rPr>
      </w:pPr>
    </w:p>
    <w:p>
      <w:pPr>
        <w:rPr>
          <w:rFonts w:hint="eastAsia" w:ascii="Times New Roman" w:hAnsi="Times New Roman" w:eastAsia="宋体" w:cs="Times New Roman"/>
          <w:b w:val="0"/>
          <w:bCs w:val="0"/>
          <w:szCs w:val="22"/>
          <w:lang w:val="en-US" w:eastAsia="zh-CN" w:bidi="ar-SA"/>
        </w:rPr>
      </w:pPr>
      <w:r>
        <w:rPr>
          <w:rFonts w:hint="eastAsia" w:ascii="Times New Roman" w:hAnsi="Times New Roman" w:eastAsia="宋体" w:cs="Times New Roman"/>
          <w:b w:val="0"/>
          <w:bCs w:val="0"/>
          <w:szCs w:val="22"/>
          <w:lang w:val="en-US" w:eastAsia="zh-CN" w:bidi="ar-SA"/>
        </w:rPr>
        <w:t>For this RIL, we can discuss based on the IoT NTN configuration.</w:t>
      </w:r>
    </w:p>
    <w:p>
      <w:pPr>
        <w:rPr>
          <w:rFonts w:hint="default" w:ascii="Times New Roman" w:hAnsi="Times New Roman" w:eastAsia="宋体" w:cs="Times New Roman"/>
          <w:b w:val="0"/>
          <w:bCs w:val="0"/>
          <w:szCs w:val="22"/>
          <w:lang w:val="en-US" w:eastAsia="zh-CN" w:bidi="ar-SA"/>
        </w:rPr>
      </w:pPr>
      <w:r>
        <w:rPr>
          <w:rFonts w:hint="eastAsia" w:ascii="Times New Roman" w:hAnsi="Times New Roman" w:eastAsia="宋体" w:cs="Times New Roman"/>
          <w:b w:val="0"/>
          <w:bCs w:val="0"/>
          <w:szCs w:val="22"/>
          <w:lang w:val="en-US" w:eastAsia="zh-CN" w:bidi="ar-SA"/>
        </w:rPr>
        <w:t xml:space="preserve">In IoT NTN, the maximal PUSCH periodicity is sf256 (e.g. 256ms), and the maximal </w:t>
      </w:r>
      <w:r>
        <w:rPr>
          <w:rFonts w:hint="eastAsia" w:ascii="Times New Roman" w:hAnsi="Times New Roman" w:eastAsia="宋体" w:cs="Times New Roman"/>
          <w:b w:val="0"/>
          <w:bCs w:val="0"/>
          <w:szCs w:val="22"/>
          <w:lang w:val="en-GB" w:eastAsia="zh-CN" w:bidi="ar-SA"/>
        </w:rPr>
        <w:t>cb-Msg3-TxWindow</w:t>
      </w:r>
      <w:r>
        <w:rPr>
          <w:rFonts w:hint="eastAsia" w:ascii="Times New Roman" w:hAnsi="Times New Roman" w:eastAsia="宋体" w:cs="Times New Roman"/>
          <w:b w:val="0"/>
          <w:bCs w:val="0"/>
          <w:szCs w:val="22"/>
          <w:lang w:val="en-US" w:eastAsia="zh-CN" w:bidi="ar-SA"/>
        </w:rPr>
        <w:t xml:space="preserve"> is 128ms, both of them are larger than 90ms, which can work.</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cb-Msg3-TimeResource-r19</w:t>
            </w:r>
            <w:r>
              <w:rPr>
                <w:rFonts w:ascii="Courier New" w:hAnsi="Courier New" w:eastAsia="Times New Roman" w:cs="Times New Roman"/>
                <w:sz w:val="16"/>
                <w:lang w:val="en-GB" w:eastAsia="zh-CN" w:bidi="ar-SA"/>
              </w:rPr>
              <w:tab/>
            </w:r>
            <w:r>
              <w:rPr>
                <w:rFonts w:ascii="Courier New" w:hAnsi="Courier New" w:eastAsia="Times New Roman" w:cs="Times New Roman"/>
                <w:sz w:val="16"/>
                <w:lang w:val="en-GB" w:eastAsia="zh-CN" w:bidi="ar-SA"/>
              </w:rPr>
              <w:tab/>
            </w:r>
            <w:r>
              <w:rPr>
                <w:rFonts w:ascii="Courier New" w:hAnsi="Courier New" w:eastAsia="Times New Roman" w:cs="Times New Roman"/>
                <w:sz w:val="16"/>
                <w:lang w:val="en-GB" w:eastAsia="zh-CN" w:bidi="ar-SA"/>
              </w:rPr>
              <w:t>SEQUENCE {</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ind w:left="3408" w:hanging="3408"/>
              <w:textAlignment w:val="baseline"/>
              <w:rPr>
                <w:rFonts w:ascii="Courier New" w:hAnsi="Courier New" w:eastAsia="Times New Roman" w:cs="Times New Roman"/>
                <w:sz w:val="16"/>
                <w:highlight w:val="none"/>
                <w:lang w:val="en-GB" w:eastAsia="zh-CN" w:bidi="ar-SA"/>
              </w:rPr>
            </w:pPr>
            <w:bookmarkStart w:id="4" w:name="_MCCTEMPBM_CRPT23360283___2"/>
            <w:r>
              <w:rPr>
                <w:rFonts w:ascii="Courier New" w:hAnsi="Courier New" w:eastAsia="Times New Roman" w:cs="Times New Roman"/>
                <w:sz w:val="16"/>
                <w:lang w:val="en-GB" w:eastAsia="zh-CN" w:bidi="ar-SA"/>
              </w:rPr>
              <w:tab/>
            </w:r>
            <w:r>
              <w:rPr>
                <w:rFonts w:ascii="Courier New" w:hAnsi="Courier New" w:eastAsia="Times New Roman" w:cs="Times New Roman"/>
                <w:sz w:val="16"/>
                <w:highlight w:val="none"/>
                <w:lang w:val="en-GB" w:eastAsia="zh-CN" w:bidi="ar-SA"/>
              </w:rPr>
              <w:tab/>
            </w:r>
            <w:r>
              <w:rPr>
                <w:rFonts w:ascii="Courier New" w:hAnsi="Courier New" w:eastAsia="Times New Roman" w:cs="Times New Roman"/>
                <w:sz w:val="16"/>
                <w:highlight w:val="none"/>
                <w:lang w:val="en-GB" w:eastAsia="zh-CN" w:bidi="ar-SA"/>
              </w:rPr>
              <w:t>pusch-Periodicity-r19</w:t>
            </w:r>
            <w:r>
              <w:rPr>
                <w:rFonts w:ascii="Courier New" w:hAnsi="Courier New" w:eastAsia="Times New Roman" w:cs="Times New Roman"/>
                <w:sz w:val="16"/>
                <w:highlight w:val="none"/>
                <w:lang w:val="en-GB" w:eastAsia="zh-CN" w:bidi="ar-SA"/>
              </w:rPr>
              <w:tab/>
            </w:r>
            <w:r>
              <w:rPr>
                <w:rFonts w:ascii="Courier New" w:hAnsi="Courier New" w:eastAsia="Times New Roman" w:cs="Times New Roman"/>
                <w:sz w:val="16"/>
                <w:highlight w:val="none"/>
                <w:lang w:val="en-GB" w:eastAsia="zh-CN" w:bidi="ar-SA"/>
              </w:rPr>
              <w:tab/>
            </w:r>
            <w:r>
              <w:rPr>
                <w:rFonts w:ascii="Courier New" w:hAnsi="Courier New" w:eastAsia="Times New Roman" w:cs="Times New Roman"/>
                <w:sz w:val="16"/>
                <w:highlight w:val="none"/>
                <w:lang w:val="en-GB" w:eastAsia="zh-CN" w:bidi="ar-SA"/>
              </w:rPr>
              <w:tab/>
            </w:r>
            <w:r>
              <w:rPr>
                <w:rFonts w:ascii="Courier New" w:hAnsi="Courier New" w:eastAsia="Times New Roman" w:cs="Times New Roman"/>
                <w:sz w:val="16"/>
                <w:highlight w:val="none"/>
                <w:lang w:val="en-GB" w:eastAsia="zh-CN" w:bidi="ar-SA"/>
              </w:rPr>
              <w:tab/>
            </w:r>
            <w:r>
              <w:rPr>
                <w:rFonts w:ascii="Courier New" w:hAnsi="Courier New" w:eastAsia="Times New Roman" w:cs="Times New Roman"/>
                <w:sz w:val="16"/>
                <w:highlight w:val="none"/>
                <w:lang w:val="en-GB" w:eastAsia="zh-CN" w:bidi="ar-SA"/>
              </w:rPr>
              <w:tab/>
            </w:r>
            <w:r>
              <w:rPr>
                <w:rFonts w:ascii="Courier New" w:hAnsi="Courier New" w:eastAsia="Times New Roman" w:cs="Times New Roman"/>
                <w:sz w:val="16"/>
                <w:highlight w:val="none"/>
                <w:lang w:val="en-GB" w:eastAsia="zh-CN" w:bidi="ar-SA"/>
              </w:rPr>
              <w:t>ENUMERATED {sf2, sf4, sf8, sf16, sf32, sf64, sf128,</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ind w:left="3408" w:hanging="3408"/>
              <w:textAlignment w:val="baseline"/>
              <w:rPr>
                <w:rFonts w:ascii="Courier New" w:hAnsi="Courier New" w:eastAsia="Times New Roman" w:cs="Times New Roman"/>
                <w:sz w:val="16"/>
                <w:highlight w:val="none"/>
                <w:lang w:val="en-GB" w:eastAsia="zh-CN" w:bidi="ar-SA"/>
              </w:rPr>
            </w:pPr>
            <w:r>
              <w:rPr>
                <w:rFonts w:ascii="Courier New" w:hAnsi="Courier New" w:eastAsia="Times New Roman" w:cs="Times New Roman"/>
                <w:sz w:val="16"/>
                <w:highlight w:val="none"/>
                <w:lang w:val="en-GB" w:eastAsia="zh-CN" w:bidi="ar-SA"/>
              </w:rPr>
              <w:tab/>
            </w:r>
            <w:r>
              <w:rPr>
                <w:rFonts w:ascii="Courier New" w:hAnsi="Courier New" w:eastAsia="Times New Roman" w:cs="Times New Roman"/>
                <w:sz w:val="16"/>
                <w:highlight w:val="none"/>
                <w:lang w:val="en-GB" w:eastAsia="zh-CN" w:bidi="ar-SA"/>
              </w:rPr>
              <w:tab/>
            </w:r>
            <w:r>
              <w:rPr>
                <w:rFonts w:ascii="Courier New" w:hAnsi="Courier New" w:eastAsia="Times New Roman" w:cs="Times New Roman"/>
                <w:sz w:val="16"/>
                <w:highlight w:val="none"/>
                <w:lang w:val="en-GB" w:eastAsia="zh-CN" w:bidi="ar-SA"/>
              </w:rPr>
              <w:tab/>
            </w:r>
            <w:r>
              <w:rPr>
                <w:rFonts w:ascii="Courier New" w:hAnsi="Courier New" w:eastAsia="Times New Roman" w:cs="Times New Roman"/>
                <w:sz w:val="16"/>
                <w:highlight w:val="none"/>
                <w:lang w:val="en-GB" w:eastAsia="zh-CN" w:bidi="ar-SA"/>
              </w:rPr>
              <w:tab/>
            </w:r>
            <w:r>
              <w:rPr>
                <w:rFonts w:ascii="Courier New" w:hAnsi="Courier New" w:eastAsia="Times New Roman" w:cs="Times New Roman"/>
                <w:sz w:val="16"/>
                <w:highlight w:val="none"/>
                <w:lang w:val="en-GB" w:eastAsia="zh-CN" w:bidi="ar-SA"/>
              </w:rPr>
              <w:tab/>
            </w:r>
            <w:r>
              <w:rPr>
                <w:rFonts w:ascii="Courier New" w:hAnsi="Courier New" w:eastAsia="Times New Roman" w:cs="Times New Roman"/>
                <w:sz w:val="16"/>
                <w:highlight w:val="none"/>
                <w:lang w:val="en-GB" w:eastAsia="zh-CN" w:bidi="ar-SA"/>
              </w:rPr>
              <w:tab/>
            </w:r>
            <w:r>
              <w:rPr>
                <w:rFonts w:ascii="Courier New" w:hAnsi="Courier New" w:eastAsia="Times New Roman" w:cs="Times New Roman"/>
                <w:sz w:val="16"/>
                <w:highlight w:val="none"/>
                <w:lang w:val="en-GB" w:eastAsia="zh-CN" w:bidi="ar-SA"/>
              </w:rPr>
              <w:tab/>
            </w:r>
            <w:r>
              <w:rPr>
                <w:rFonts w:ascii="Courier New" w:hAnsi="Courier New" w:eastAsia="Times New Roman" w:cs="Times New Roman"/>
                <w:sz w:val="16"/>
                <w:highlight w:val="none"/>
                <w:lang w:val="en-GB" w:eastAsia="zh-CN" w:bidi="ar-SA"/>
              </w:rPr>
              <w:tab/>
            </w:r>
            <w:r>
              <w:rPr>
                <w:rFonts w:ascii="Courier New" w:hAnsi="Courier New" w:eastAsia="Times New Roman" w:cs="Times New Roman"/>
                <w:sz w:val="16"/>
                <w:highlight w:val="none"/>
                <w:lang w:val="en-GB" w:eastAsia="zh-CN" w:bidi="ar-SA"/>
              </w:rPr>
              <w:tab/>
            </w:r>
            <w:r>
              <w:rPr>
                <w:rFonts w:ascii="Courier New" w:hAnsi="Courier New" w:eastAsia="Times New Roman" w:cs="Times New Roman"/>
                <w:sz w:val="16"/>
                <w:highlight w:val="none"/>
                <w:lang w:val="en-GB" w:eastAsia="zh-CN" w:bidi="ar-SA"/>
              </w:rPr>
              <w:tab/>
            </w:r>
            <w:r>
              <w:rPr>
                <w:rFonts w:ascii="Courier New" w:hAnsi="Courier New" w:eastAsia="Times New Roman" w:cs="Times New Roman"/>
                <w:sz w:val="16"/>
                <w:highlight w:val="none"/>
                <w:lang w:val="en-GB" w:eastAsia="zh-CN" w:bidi="ar-SA"/>
              </w:rPr>
              <w:tab/>
            </w:r>
            <w:r>
              <w:rPr>
                <w:rFonts w:ascii="Courier New" w:hAnsi="Courier New" w:eastAsia="Times New Roman" w:cs="Times New Roman"/>
                <w:sz w:val="16"/>
                <w:highlight w:val="none"/>
                <w:lang w:val="en-GB" w:eastAsia="zh-CN" w:bidi="ar-SA"/>
              </w:rPr>
              <w:tab/>
            </w:r>
            <w:r>
              <w:rPr>
                <w:rFonts w:ascii="Courier New" w:hAnsi="Courier New" w:eastAsia="Times New Roman" w:cs="Times New Roman"/>
                <w:sz w:val="16"/>
                <w:highlight w:val="none"/>
                <w:lang w:val="en-GB" w:eastAsia="zh-CN" w:bidi="ar-SA"/>
              </w:rPr>
              <w:tab/>
            </w:r>
            <w:r>
              <w:rPr>
                <w:rFonts w:ascii="Courier New" w:hAnsi="Courier New" w:eastAsia="Times New Roman" w:cs="Times New Roman"/>
                <w:sz w:val="16"/>
                <w:highlight w:val="none"/>
                <w:lang w:val="en-GB" w:eastAsia="zh-CN" w:bidi="ar-SA"/>
              </w:rPr>
              <w:tab/>
            </w:r>
            <w:r>
              <w:rPr>
                <w:rFonts w:ascii="Courier New" w:hAnsi="Courier New" w:eastAsia="Times New Roman" w:cs="Times New Roman"/>
                <w:sz w:val="16"/>
                <w:highlight w:val="none"/>
                <w:lang w:val="en-GB" w:eastAsia="zh-CN" w:bidi="ar-SA"/>
              </w:rPr>
              <w:tab/>
            </w:r>
            <w:r>
              <w:rPr>
                <w:rFonts w:ascii="Courier New" w:hAnsi="Courier New" w:eastAsia="Times New Roman" w:cs="Times New Roman"/>
                <w:sz w:val="16"/>
                <w:highlight w:val="yellow"/>
                <w:lang w:val="en-GB" w:eastAsia="zh-CN" w:bidi="ar-SA"/>
              </w:rPr>
              <w:t>sf256</w:t>
            </w:r>
            <w:r>
              <w:rPr>
                <w:rFonts w:ascii="Courier New" w:hAnsi="Courier New" w:eastAsia="Times New Roman" w:cs="Times New Roman"/>
                <w:sz w:val="16"/>
                <w:highlight w:val="none"/>
                <w:lang w:val="en-GB" w:eastAsia="zh-CN" w:bidi="ar-SA"/>
              </w:rPr>
              <w:t>},</w:t>
            </w:r>
          </w:p>
          <w:p>
            <w:pPr>
              <w:pStyle w:val="212"/>
              <w:keepNext w:val="0"/>
              <w:keepLines w:val="0"/>
              <w:pageBreakBefore w:val="0"/>
              <w:widowControl/>
              <w:shd w:val="clear" w:color="auto" w:fill="E6E6E6"/>
              <w:kinsoku/>
              <w:wordWrap/>
              <w:topLinePunct w:val="0"/>
              <w:bidi w:val="0"/>
              <w:snapToGrid/>
              <w:ind w:firstLine="800" w:firstLineChars="500"/>
              <w:rPr>
                <w:highlight w:val="yellow"/>
              </w:rPr>
            </w:pPr>
            <w:r>
              <w:rPr>
                <w:highlight w:val="yellow"/>
              </w:rPr>
              <w:t>npusch-StartSFN-r19</w:t>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INTEGER (0..1023),</w:t>
            </w:r>
          </w:p>
          <w:p>
            <w:pPr>
              <w:pStyle w:val="212"/>
              <w:keepNext w:val="0"/>
              <w:keepLines w:val="0"/>
              <w:pageBreakBefore w:val="0"/>
              <w:widowControl/>
              <w:shd w:val="clear" w:color="auto" w:fill="E6E6E6"/>
              <w:kinsoku/>
              <w:wordWrap/>
              <w:topLinePunct w:val="0"/>
              <w:bidi w:val="0"/>
              <w:snapToGrid/>
              <w:rPr>
                <w:highlight w:val="yellow"/>
              </w:rPr>
            </w:pPr>
            <w:r>
              <w:rPr>
                <w:highlight w:val="yellow"/>
              </w:rPr>
              <w:tab/>
            </w:r>
            <w:r>
              <w:rPr>
                <w:highlight w:val="yellow"/>
              </w:rPr>
              <w:tab/>
            </w:r>
            <w:r>
              <w:rPr>
                <w:highlight w:val="yellow"/>
              </w:rPr>
              <w:t>npusch-StartSubframe-r19</w:t>
            </w:r>
            <w:r>
              <w:rPr>
                <w:highlight w:val="yellow"/>
              </w:rPr>
              <w:tab/>
            </w:r>
            <w:r>
              <w:rPr>
                <w:highlight w:val="yellow"/>
              </w:rPr>
              <w:tab/>
            </w:r>
            <w:r>
              <w:rPr>
                <w:highlight w:val="yellow"/>
              </w:rPr>
              <w:tab/>
            </w:r>
            <w:r>
              <w:rPr>
                <w:highlight w:val="yellow"/>
              </w:rPr>
              <w:tab/>
            </w:r>
            <w:r>
              <w:rPr>
                <w:highlight w:val="yellow"/>
              </w:rPr>
              <w:t>INTEGER (0..9)</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ind w:left="3408" w:hanging="3408"/>
              <w:textAlignment w:val="baseline"/>
              <w:rPr>
                <w:rFonts w:ascii="Courier New" w:hAnsi="Courier New" w:eastAsia="Times New Roman" w:cs="Times New Roman"/>
                <w:sz w:val="16"/>
                <w:highlight w:val="yellow"/>
                <w:lang w:val="en-GB" w:eastAsia="zh-CN" w:bidi="ar-SA"/>
              </w:rPr>
            </w:pPr>
          </w:p>
          <w:bookmarkEnd w:id="4"/>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hint="default" w:ascii="Courier New" w:hAnsi="Courier New" w:eastAsia="Times New Roman" w:cs="Times New Roman"/>
                <w:sz w:val="16"/>
                <w:lang w:val="en-US" w:eastAsia="zh-CN" w:bidi="ar-SA"/>
              </w:rPr>
            </w:pPr>
            <w:r>
              <w:rPr>
                <w:rFonts w:ascii="Courier New" w:hAnsi="Courier New" w:eastAsia="Times New Roman" w:cs="Times New Roman"/>
                <w:sz w:val="16"/>
                <w:lang w:val="en-GB" w:eastAsia="zh-CN" w:bidi="ar-SA"/>
              </w:rPr>
              <w:tab/>
            </w:r>
            <w:r>
              <w:rPr>
                <w:rFonts w:ascii="Courier New" w:hAnsi="Courier New" w:eastAsia="Times New Roman" w:cs="Times New Roman"/>
                <w:sz w:val="16"/>
                <w:lang w:val="en-GB" w:eastAsia="zh-CN" w:bidi="ar-SA"/>
              </w:rPr>
              <w:tab/>
            </w:r>
            <w:r>
              <w:rPr>
                <w:rFonts w:hint="eastAsia" w:ascii="Courier New" w:hAnsi="Courier New" w:eastAsia="Times New Roman" w:cs="Times New Roman"/>
                <w:sz w:val="16"/>
                <w:lang w:val="en-US" w:eastAsia="zh-CN" w:bidi="ar-SA"/>
              </w:rPr>
              <w:t>...</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ab/>
            </w:r>
            <w:r>
              <w:rPr>
                <w:rFonts w:ascii="Courier New" w:hAnsi="Courier New" w:eastAsia="Times New Roman" w:cs="Times New Roman"/>
                <w:sz w:val="16"/>
                <w:lang w:val="en-GB" w:eastAsia="zh-CN" w:bidi="ar-SA"/>
              </w:rPr>
              <w:t>},</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hint="default" w:ascii="Courier New" w:hAnsi="Courier New" w:eastAsia="Times New Roman" w:cs="Times New Roman"/>
                <w:sz w:val="16"/>
                <w:lang w:val="en-US" w:eastAsia="zh-CN" w:bidi="ar-SA"/>
              </w:rPr>
            </w:pPr>
            <w:r>
              <w:rPr>
                <w:rFonts w:ascii="Courier New" w:hAnsi="Courier New" w:eastAsia="Times New Roman" w:cs="Times New Roman"/>
                <w:sz w:val="16"/>
                <w:lang w:val="en-GB" w:eastAsia="zh-CN" w:bidi="ar-SA"/>
              </w:rPr>
              <w:tab/>
            </w:r>
            <w:r>
              <w:rPr>
                <w:rFonts w:hint="eastAsia" w:ascii="Courier New" w:hAnsi="Courier New" w:eastAsia="Times New Roman" w:cs="Times New Roman"/>
                <w:sz w:val="16"/>
                <w:lang w:val="en-US" w:eastAsia="zh-CN" w:bidi="ar-SA"/>
              </w:rPr>
              <w:t>...</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ab/>
            </w:r>
            <w:r>
              <w:rPr>
                <w:rFonts w:ascii="Courier New" w:hAnsi="Courier New" w:eastAsia="Times New Roman" w:cs="Times New Roman"/>
                <w:sz w:val="16"/>
                <w:lang w:val="en-GB" w:eastAsia="zh-CN" w:bidi="ar-SA"/>
              </w:rPr>
              <w:t>cb-Msg3-TxWindow-r19</w:t>
            </w:r>
            <w:r>
              <w:rPr>
                <w:rFonts w:ascii="Courier New" w:hAnsi="Courier New" w:eastAsia="Times New Roman" w:cs="Times New Roman"/>
                <w:sz w:val="16"/>
                <w:lang w:val="en-GB" w:eastAsia="zh-CN" w:bidi="ar-SA"/>
              </w:rPr>
              <w:tab/>
            </w:r>
            <w:r>
              <w:rPr>
                <w:rFonts w:ascii="Courier New" w:hAnsi="Courier New" w:eastAsia="Times New Roman" w:cs="Times New Roman"/>
                <w:sz w:val="16"/>
                <w:lang w:val="en-GB" w:eastAsia="zh-CN" w:bidi="ar-SA"/>
              </w:rPr>
              <w:tab/>
            </w:r>
            <w:r>
              <w:rPr>
                <w:rFonts w:ascii="Courier New" w:hAnsi="Courier New" w:eastAsia="Times New Roman" w:cs="Times New Roman"/>
                <w:sz w:val="16"/>
                <w:lang w:val="en-GB" w:eastAsia="zh-CN" w:bidi="ar-SA"/>
              </w:rPr>
              <w:tab/>
            </w:r>
            <w:r>
              <w:rPr>
                <w:rFonts w:ascii="Courier New" w:hAnsi="Courier New" w:eastAsia="Times New Roman" w:cs="Times New Roman"/>
                <w:sz w:val="16"/>
                <w:lang w:val="en-GB" w:eastAsia="zh-CN" w:bidi="ar-SA"/>
              </w:rPr>
              <w:t>SEQUENCE {</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ab/>
            </w:r>
            <w:r>
              <w:rPr>
                <w:rFonts w:ascii="Courier New" w:hAnsi="Courier New" w:eastAsia="Times New Roman" w:cs="Times New Roman"/>
                <w:sz w:val="16"/>
                <w:lang w:val="en-GB" w:eastAsia="zh-CN" w:bidi="ar-SA"/>
              </w:rPr>
              <w:tab/>
            </w:r>
            <w:r>
              <w:rPr>
                <w:rFonts w:ascii="Courier New" w:hAnsi="Courier New" w:eastAsia="Times New Roman" w:cs="Times New Roman"/>
                <w:sz w:val="16"/>
                <w:lang w:val="en-GB" w:eastAsia="zh-CN" w:bidi="ar-SA"/>
              </w:rPr>
              <w:t>windowSize-r19</w:t>
            </w:r>
            <w:r>
              <w:rPr>
                <w:rFonts w:ascii="Courier New" w:hAnsi="Courier New" w:eastAsia="Times New Roman" w:cs="Times New Roman"/>
                <w:sz w:val="16"/>
                <w:lang w:val="en-GB" w:eastAsia="zh-CN" w:bidi="ar-SA"/>
              </w:rPr>
              <w:tab/>
            </w:r>
            <w:r>
              <w:rPr>
                <w:rFonts w:ascii="Courier New" w:hAnsi="Courier New" w:eastAsia="Times New Roman" w:cs="Times New Roman"/>
                <w:sz w:val="16"/>
                <w:lang w:val="en-GB" w:eastAsia="zh-CN" w:bidi="ar-SA"/>
              </w:rPr>
              <w:tab/>
            </w:r>
            <w:r>
              <w:rPr>
                <w:rFonts w:ascii="Courier New" w:hAnsi="Courier New" w:eastAsia="Times New Roman" w:cs="Times New Roman"/>
                <w:sz w:val="16"/>
                <w:lang w:val="en-GB" w:eastAsia="zh-CN" w:bidi="ar-SA"/>
              </w:rPr>
              <w:tab/>
            </w:r>
            <w:r>
              <w:rPr>
                <w:rFonts w:ascii="Courier New" w:hAnsi="Courier New" w:eastAsia="Times New Roman" w:cs="Times New Roman"/>
                <w:sz w:val="16"/>
                <w:lang w:val="en-GB" w:eastAsia="zh-CN" w:bidi="ar-SA"/>
              </w:rPr>
              <w:tab/>
            </w:r>
            <w:r>
              <w:rPr>
                <w:rFonts w:ascii="Courier New" w:hAnsi="Courier New" w:eastAsia="Times New Roman" w:cs="Times New Roman"/>
                <w:sz w:val="16"/>
                <w:lang w:val="en-GB" w:eastAsia="zh-CN" w:bidi="ar-SA"/>
              </w:rPr>
              <w:tab/>
            </w:r>
            <w:r>
              <w:rPr>
                <w:rFonts w:ascii="Courier New" w:hAnsi="Courier New" w:eastAsia="Times New Roman" w:cs="Times New Roman"/>
                <w:sz w:val="16"/>
                <w:lang w:val="en-GB" w:eastAsia="zh-CN" w:bidi="ar-SA"/>
              </w:rPr>
              <w:tab/>
            </w:r>
            <w:r>
              <w:rPr>
                <w:rFonts w:ascii="Courier New" w:hAnsi="Courier New" w:eastAsia="Times New Roman" w:cs="Times New Roman"/>
                <w:sz w:val="16"/>
                <w:lang w:val="en-GB" w:eastAsia="zh-CN" w:bidi="ar-SA"/>
              </w:rPr>
              <w:t>ENUMERATED {n1, n2, n4, n8, n16, n32, n64,</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ab/>
            </w:r>
            <w:r>
              <w:rPr>
                <w:rFonts w:ascii="Courier New" w:hAnsi="Courier New" w:eastAsia="Times New Roman" w:cs="Times New Roman"/>
                <w:sz w:val="16"/>
                <w:lang w:val="en-GB" w:eastAsia="zh-CN" w:bidi="ar-SA"/>
              </w:rPr>
              <w:tab/>
            </w:r>
            <w:r>
              <w:rPr>
                <w:rFonts w:ascii="Courier New" w:hAnsi="Courier New" w:eastAsia="Times New Roman" w:cs="Times New Roman"/>
                <w:sz w:val="16"/>
                <w:lang w:val="en-GB" w:eastAsia="zh-CN" w:bidi="ar-SA"/>
              </w:rPr>
              <w:tab/>
            </w:r>
            <w:r>
              <w:rPr>
                <w:rFonts w:ascii="Courier New" w:hAnsi="Courier New" w:eastAsia="Times New Roman" w:cs="Times New Roman"/>
                <w:sz w:val="16"/>
                <w:lang w:val="en-GB" w:eastAsia="zh-CN" w:bidi="ar-SA"/>
              </w:rPr>
              <w:tab/>
            </w:r>
            <w:r>
              <w:rPr>
                <w:rFonts w:ascii="Courier New" w:hAnsi="Courier New" w:eastAsia="Times New Roman" w:cs="Times New Roman"/>
                <w:sz w:val="16"/>
                <w:lang w:val="en-GB" w:eastAsia="zh-CN" w:bidi="ar-SA"/>
              </w:rPr>
              <w:tab/>
            </w:r>
            <w:r>
              <w:rPr>
                <w:rFonts w:ascii="Courier New" w:hAnsi="Courier New" w:eastAsia="Times New Roman" w:cs="Times New Roman"/>
                <w:sz w:val="16"/>
                <w:lang w:val="en-GB" w:eastAsia="zh-CN" w:bidi="ar-SA"/>
              </w:rPr>
              <w:tab/>
            </w:r>
            <w:r>
              <w:rPr>
                <w:rFonts w:ascii="Courier New" w:hAnsi="Courier New" w:eastAsia="Times New Roman" w:cs="Times New Roman"/>
                <w:sz w:val="16"/>
                <w:lang w:val="en-GB" w:eastAsia="zh-CN" w:bidi="ar-SA"/>
              </w:rPr>
              <w:tab/>
            </w:r>
            <w:r>
              <w:rPr>
                <w:rFonts w:ascii="Courier New" w:hAnsi="Courier New" w:eastAsia="Times New Roman" w:cs="Times New Roman"/>
                <w:sz w:val="16"/>
                <w:lang w:val="en-GB" w:eastAsia="zh-CN" w:bidi="ar-SA"/>
              </w:rPr>
              <w:tab/>
            </w:r>
            <w:r>
              <w:rPr>
                <w:rFonts w:ascii="Courier New" w:hAnsi="Courier New" w:eastAsia="Times New Roman" w:cs="Times New Roman"/>
                <w:sz w:val="16"/>
                <w:lang w:val="en-GB" w:eastAsia="zh-CN" w:bidi="ar-SA"/>
              </w:rPr>
              <w:tab/>
            </w:r>
            <w:r>
              <w:rPr>
                <w:rFonts w:ascii="Courier New" w:hAnsi="Courier New" w:eastAsia="Times New Roman" w:cs="Times New Roman"/>
                <w:sz w:val="16"/>
                <w:lang w:val="en-GB" w:eastAsia="zh-CN" w:bidi="ar-SA"/>
              </w:rPr>
              <w:tab/>
            </w:r>
            <w:r>
              <w:rPr>
                <w:rFonts w:ascii="Courier New" w:hAnsi="Courier New" w:eastAsia="Times New Roman" w:cs="Times New Roman"/>
                <w:sz w:val="16"/>
                <w:lang w:val="en-GB" w:eastAsia="zh-CN" w:bidi="ar-SA"/>
              </w:rPr>
              <w:tab/>
            </w:r>
            <w:r>
              <w:rPr>
                <w:rFonts w:ascii="Courier New" w:hAnsi="Courier New" w:eastAsia="Times New Roman" w:cs="Times New Roman"/>
                <w:sz w:val="16"/>
                <w:lang w:val="en-GB" w:eastAsia="zh-CN" w:bidi="ar-SA"/>
              </w:rPr>
              <w:tab/>
            </w:r>
            <w:r>
              <w:rPr>
                <w:rFonts w:ascii="Courier New" w:hAnsi="Courier New" w:eastAsia="Times New Roman" w:cs="Times New Roman"/>
                <w:sz w:val="16"/>
                <w:lang w:val="en-GB" w:eastAsia="zh-CN" w:bidi="ar-SA"/>
              </w:rPr>
              <w:tab/>
            </w:r>
            <w:r>
              <w:rPr>
                <w:rFonts w:ascii="Courier New" w:hAnsi="Courier New" w:eastAsia="Times New Roman" w:cs="Times New Roman"/>
                <w:sz w:val="16"/>
                <w:lang w:val="en-GB" w:eastAsia="zh-CN" w:bidi="ar-SA"/>
              </w:rPr>
              <w:tab/>
            </w:r>
            <w:r>
              <w:rPr>
                <w:rFonts w:ascii="Courier New" w:hAnsi="Courier New" w:eastAsia="Times New Roman" w:cs="Times New Roman"/>
                <w:sz w:val="16"/>
                <w:highlight w:val="yellow"/>
                <w:lang w:val="en-GB" w:eastAsia="zh-CN" w:bidi="ar-SA"/>
              </w:rPr>
              <w:t>n128</w:t>
            </w:r>
            <w:r>
              <w:rPr>
                <w:rFonts w:ascii="Courier New" w:hAnsi="Courier New" w:eastAsia="Times New Roman" w:cs="Times New Roman"/>
                <w:sz w:val="16"/>
                <w:lang w:val="en-GB" w:eastAsia="zh-CN" w:bidi="ar-SA"/>
              </w:rPr>
              <w:t>},</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ab/>
            </w:r>
            <w:r>
              <w:rPr>
                <w:rFonts w:ascii="Courier New" w:hAnsi="Courier New" w:eastAsia="Times New Roman" w:cs="Times New Roman"/>
                <w:sz w:val="16"/>
                <w:lang w:val="en-GB" w:eastAsia="zh-CN" w:bidi="ar-SA"/>
              </w:rPr>
              <w:tab/>
            </w:r>
            <w:r>
              <w:rPr>
                <w:rFonts w:ascii="Courier New" w:hAnsi="Courier New" w:eastAsia="Times New Roman" w:cs="Times New Roman"/>
                <w:sz w:val="16"/>
                <w:lang w:val="en-GB" w:eastAsia="zh-CN" w:bidi="ar-SA"/>
              </w:rPr>
              <w:t>windowPeriodicity-r19</w:t>
            </w:r>
            <w:r>
              <w:rPr>
                <w:rFonts w:ascii="Courier New" w:hAnsi="Courier New" w:eastAsia="Times New Roman" w:cs="Times New Roman"/>
                <w:sz w:val="16"/>
                <w:lang w:val="en-GB" w:eastAsia="zh-CN" w:bidi="ar-SA"/>
              </w:rPr>
              <w:tab/>
            </w:r>
            <w:r>
              <w:rPr>
                <w:rFonts w:ascii="Courier New" w:hAnsi="Courier New" w:eastAsia="Times New Roman" w:cs="Times New Roman"/>
                <w:sz w:val="16"/>
                <w:lang w:val="en-GB" w:eastAsia="zh-CN" w:bidi="ar-SA"/>
              </w:rPr>
              <w:tab/>
            </w:r>
            <w:r>
              <w:rPr>
                <w:rFonts w:ascii="Courier New" w:hAnsi="Courier New" w:eastAsia="Times New Roman" w:cs="Times New Roman"/>
                <w:sz w:val="16"/>
                <w:lang w:val="en-GB" w:eastAsia="zh-CN" w:bidi="ar-SA"/>
              </w:rPr>
              <w:tab/>
            </w:r>
            <w:r>
              <w:rPr>
                <w:rFonts w:ascii="Courier New" w:hAnsi="Courier New" w:eastAsia="Times New Roman" w:cs="Times New Roman"/>
                <w:sz w:val="16"/>
                <w:lang w:val="en-GB" w:eastAsia="zh-CN" w:bidi="ar-SA"/>
              </w:rPr>
              <w:tab/>
            </w:r>
            <w:r>
              <w:rPr>
                <w:rFonts w:ascii="Courier New" w:hAnsi="Courier New" w:eastAsia="Times New Roman" w:cs="Times New Roman"/>
                <w:sz w:val="16"/>
                <w:lang w:val="en-GB" w:eastAsia="zh-CN" w:bidi="ar-SA"/>
              </w:rPr>
              <w:t>ENUMERATED {n1, n2, n4, n8, n16, n32, n64,</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ab/>
            </w:r>
            <w:r>
              <w:rPr>
                <w:rFonts w:ascii="Courier New" w:hAnsi="Courier New" w:eastAsia="Times New Roman" w:cs="Times New Roman"/>
                <w:sz w:val="16"/>
                <w:lang w:val="en-GB" w:eastAsia="zh-CN" w:bidi="ar-SA"/>
              </w:rPr>
              <w:tab/>
            </w:r>
            <w:r>
              <w:rPr>
                <w:rFonts w:ascii="Courier New" w:hAnsi="Courier New" w:eastAsia="Times New Roman" w:cs="Times New Roman"/>
                <w:sz w:val="16"/>
                <w:lang w:val="en-GB" w:eastAsia="zh-CN" w:bidi="ar-SA"/>
              </w:rPr>
              <w:tab/>
            </w:r>
            <w:r>
              <w:rPr>
                <w:rFonts w:ascii="Courier New" w:hAnsi="Courier New" w:eastAsia="Times New Roman" w:cs="Times New Roman"/>
                <w:sz w:val="16"/>
                <w:lang w:val="en-GB" w:eastAsia="zh-CN" w:bidi="ar-SA"/>
              </w:rPr>
              <w:tab/>
            </w:r>
            <w:r>
              <w:rPr>
                <w:rFonts w:ascii="Courier New" w:hAnsi="Courier New" w:eastAsia="Times New Roman" w:cs="Times New Roman"/>
                <w:sz w:val="16"/>
                <w:lang w:val="en-GB" w:eastAsia="zh-CN" w:bidi="ar-SA"/>
              </w:rPr>
              <w:tab/>
            </w:r>
            <w:r>
              <w:rPr>
                <w:rFonts w:ascii="Courier New" w:hAnsi="Courier New" w:eastAsia="Times New Roman" w:cs="Times New Roman"/>
                <w:sz w:val="16"/>
                <w:lang w:val="en-GB" w:eastAsia="zh-CN" w:bidi="ar-SA"/>
              </w:rPr>
              <w:tab/>
            </w:r>
            <w:r>
              <w:rPr>
                <w:rFonts w:ascii="Courier New" w:hAnsi="Courier New" w:eastAsia="Times New Roman" w:cs="Times New Roman"/>
                <w:sz w:val="16"/>
                <w:lang w:val="en-GB" w:eastAsia="zh-CN" w:bidi="ar-SA"/>
              </w:rPr>
              <w:tab/>
            </w:r>
            <w:r>
              <w:rPr>
                <w:rFonts w:ascii="Courier New" w:hAnsi="Courier New" w:eastAsia="Times New Roman" w:cs="Times New Roman"/>
                <w:sz w:val="16"/>
                <w:lang w:val="en-GB" w:eastAsia="zh-CN" w:bidi="ar-SA"/>
              </w:rPr>
              <w:tab/>
            </w:r>
            <w:r>
              <w:rPr>
                <w:rFonts w:ascii="Courier New" w:hAnsi="Courier New" w:eastAsia="Times New Roman" w:cs="Times New Roman"/>
                <w:sz w:val="16"/>
                <w:lang w:val="en-GB" w:eastAsia="zh-CN" w:bidi="ar-SA"/>
              </w:rPr>
              <w:tab/>
            </w:r>
            <w:r>
              <w:rPr>
                <w:rFonts w:ascii="Courier New" w:hAnsi="Courier New" w:eastAsia="Times New Roman" w:cs="Times New Roman"/>
                <w:sz w:val="16"/>
                <w:lang w:val="en-GB" w:eastAsia="zh-CN" w:bidi="ar-SA"/>
              </w:rPr>
              <w:tab/>
            </w:r>
            <w:r>
              <w:rPr>
                <w:rFonts w:ascii="Courier New" w:hAnsi="Courier New" w:eastAsia="Times New Roman" w:cs="Times New Roman"/>
                <w:sz w:val="16"/>
                <w:lang w:val="en-GB" w:eastAsia="zh-CN" w:bidi="ar-SA"/>
              </w:rPr>
              <w:tab/>
            </w:r>
            <w:r>
              <w:rPr>
                <w:rFonts w:ascii="Courier New" w:hAnsi="Courier New" w:eastAsia="Times New Roman" w:cs="Times New Roman"/>
                <w:sz w:val="16"/>
                <w:lang w:val="en-GB" w:eastAsia="zh-CN" w:bidi="ar-SA"/>
              </w:rPr>
              <w:tab/>
            </w:r>
            <w:r>
              <w:rPr>
                <w:rFonts w:ascii="Courier New" w:hAnsi="Courier New" w:eastAsia="Times New Roman" w:cs="Times New Roman"/>
                <w:sz w:val="16"/>
                <w:lang w:val="en-GB" w:eastAsia="zh-CN" w:bidi="ar-SA"/>
              </w:rPr>
              <w:tab/>
            </w:r>
            <w:r>
              <w:rPr>
                <w:rFonts w:ascii="Courier New" w:hAnsi="Courier New" w:eastAsia="Times New Roman" w:cs="Times New Roman"/>
                <w:sz w:val="16"/>
                <w:lang w:val="en-GB" w:eastAsia="zh-CN" w:bidi="ar-SA"/>
              </w:rPr>
              <w:tab/>
            </w:r>
            <w:r>
              <w:rPr>
                <w:rFonts w:ascii="Courier New" w:hAnsi="Courier New" w:eastAsia="Times New Roman" w:cs="Times New Roman"/>
                <w:sz w:val="16"/>
                <w:highlight w:val="yellow"/>
                <w:lang w:val="en-GB" w:eastAsia="zh-CN" w:bidi="ar-SA"/>
              </w:rPr>
              <w:t>n128</w:t>
            </w:r>
            <w:r>
              <w:rPr>
                <w:rFonts w:ascii="Courier New" w:hAnsi="Courier New" w:eastAsia="Times New Roman" w:cs="Times New Roman"/>
                <w:sz w:val="16"/>
                <w:lang w:val="en-GB" w:eastAsia="zh-CN" w:bidi="ar-SA"/>
              </w:rPr>
              <w:t>}</w:t>
            </w:r>
            <w:r>
              <w:rPr>
                <w:rFonts w:ascii="Courier New" w:hAnsi="Courier New" w:eastAsia="Times New Roman" w:cs="Times New Roman"/>
                <w:sz w:val="16"/>
                <w:lang w:val="en-GB" w:eastAsia="zh-CN" w:bidi="ar-SA"/>
              </w:rPr>
              <w:tab/>
            </w:r>
            <w:r>
              <w:rPr>
                <w:rFonts w:ascii="Courier New" w:hAnsi="Courier New" w:eastAsia="Times New Roman" w:cs="Times New Roman"/>
                <w:sz w:val="16"/>
                <w:lang w:val="en-GB" w:eastAsia="zh-CN" w:bidi="ar-SA"/>
              </w:rPr>
              <w:tab/>
            </w:r>
            <w:r>
              <w:rPr>
                <w:rFonts w:ascii="Courier New" w:hAnsi="Courier New" w:eastAsia="Times New Roman" w:cs="Times New Roman"/>
                <w:sz w:val="16"/>
                <w:lang w:val="en-GB" w:eastAsia="zh-CN" w:bidi="ar-SA"/>
              </w:rPr>
              <w:tab/>
            </w:r>
            <w:r>
              <w:rPr>
                <w:rFonts w:ascii="Courier New" w:hAnsi="Courier New" w:eastAsia="Times New Roman" w:cs="Times New Roman"/>
                <w:sz w:val="16"/>
                <w:lang w:val="en-GB" w:eastAsia="zh-CN" w:bidi="ar-SA"/>
              </w:rPr>
              <w:t>OPTIONAL</w:t>
            </w:r>
            <w:r>
              <w:rPr>
                <w:rFonts w:ascii="Courier New" w:hAnsi="Courier New" w:eastAsia="Times New Roman" w:cs="Times New Roman"/>
                <w:sz w:val="16"/>
                <w:lang w:val="en-GB" w:eastAsia="zh-CN" w:bidi="ar-SA"/>
              </w:rPr>
              <w:tab/>
            </w:r>
            <w:r>
              <w:rPr>
                <w:rFonts w:ascii="Courier New" w:hAnsi="Courier New" w:eastAsia="Times New Roman" w:cs="Times New Roman"/>
                <w:sz w:val="16"/>
                <w:lang w:val="en-GB" w:eastAsia="zh-CN" w:bidi="ar-SA"/>
              </w:rPr>
              <w:t>--Need OP</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w:t>
            </w:r>
            <w:r>
              <w:rPr>
                <w:rFonts w:ascii="Courier New" w:hAnsi="Courier New" w:eastAsia="Times New Roman" w:cs="Times New Roman"/>
                <w:sz w:val="16"/>
                <w:lang w:val="en-GB" w:eastAsia="zh-CN" w:bidi="ar-SA"/>
              </w:rPr>
              <w:tab/>
            </w:r>
            <w:r>
              <w:rPr>
                <w:rFonts w:ascii="Courier New" w:hAnsi="Courier New" w:eastAsia="Times New Roman" w:cs="Times New Roman"/>
                <w:sz w:val="16"/>
                <w:lang w:val="en-GB" w:eastAsia="zh-CN" w:bidi="ar-SA"/>
              </w:rPr>
              <w:tab/>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p>
          <w:p>
            <w:pPr>
              <w:pStyle w:val="239"/>
              <w:rPr>
                <w:i/>
              </w:rPr>
            </w:pPr>
          </w:p>
          <w:tbl>
            <w:tblPr>
              <w:tblStyle w:val="48"/>
              <w:tblW w:w="9690"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0" w:type="dxa"/>
                <w:left w:w="108" w:type="dxa"/>
                <w:bottom w:w="0" w:type="dxa"/>
                <w:right w:w="108" w:type="dxa"/>
              </w:tblCellMar>
            </w:tblPr>
            <w:tblGrid>
              <w:gridCol w:w="9690"/>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90" w:type="dxa"/>
                  <w:tcBorders>
                    <w:top w:val="single" w:color="808080" w:sz="4" w:space="0"/>
                    <w:left w:val="single" w:color="808080" w:sz="4" w:space="0"/>
                    <w:bottom w:val="single" w:color="808080" w:sz="4" w:space="0"/>
                    <w:right w:val="single" w:color="808080" w:sz="4" w:space="0"/>
                  </w:tcBorders>
                </w:tcPr>
                <w:p>
                  <w:pPr>
                    <w:pStyle w:val="239"/>
                  </w:pPr>
                  <w:r>
                    <w:rPr>
                      <w:i/>
                    </w:rPr>
                    <w:t>CB-Msg3-ConfigSIB-NB</w:t>
                  </w:r>
                  <w:r>
                    <w:t xml:space="preserve"> 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9690" w:type="dxa"/>
                  <w:tcBorders>
                    <w:top w:val="single" w:color="808080" w:sz="4" w:space="0"/>
                    <w:left w:val="single" w:color="808080" w:sz="4" w:space="0"/>
                    <w:bottom w:val="single" w:color="808080" w:sz="4" w:space="0"/>
                    <w:right w:val="single" w:color="808080" w:sz="4" w:space="0"/>
                  </w:tcBorders>
                </w:tcPr>
                <w:p>
                  <w:pPr>
                    <w:pStyle w:val="217"/>
                    <w:rPr>
                      <w:rFonts w:hint="default" w:eastAsia="宋体"/>
                      <w:b/>
                      <w:bCs/>
                      <w:i/>
                      <w:iCs/>
                      <w:kern w:val="2"/>
                      <w:lang w:val="en-US" w:eastAsia="zh-CN"/>
                    </w:rPr>
                  </w:pPr>
                  <w:r>
                    <w:rPr>
                      <w:rFonts w:hint="eastAsia" w:eastAsia="宋体"/>
                      <w:b/>
                      <w:bCs/>
                      <w:i/>
                      <w:iCs/>
                      <w:kern w:val="2"/>
                      <w:lang w:val="en-US" w:eastAsia="zh-CN"/>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9690" w:type="dxa"/>
                  <w:tcBorders>
                    <w:top w:val="single" w:color="808080" w:sz="4" w:space="0"/>
                    <w:left w:val="single" w:color="808080" w:sz="4" w:space="0"/>
                    <w:bottom w:val="single" w:color="808080" w:sz="4" w:space="0"/>
                    <w:right w:val="single" w:color="808080" w:sz="4" w:space="0"/>
                  </w:tcBorders>
                </w:tcPr>
                <w:p>
                  <w:pPr>
                    <w:pStyle w:val="217"/>
                    <w:rPr>
                      <w:b/>
                      <w:bCs/>
                      <w:i/>
                      <w:lang w:eastAsia="en-GB"/>
                    </w:rPr>
                  </w:pPr>
                  <w:r>
                    <w:rPr>
                      <w:b/>
                      <w:bCs/>
                      <w:i/>
                      <w:lang w:eastAsia="en-GB"/>
                    </w:rPr>
                    <w:t>cb-Msg3-TxWindow-NB</w:t>
                  </w:r>
                </w:p>
                <w:p>
                  <w:pPr>
                    <w:pStyle w:val="217"/>
                    <w:rPr>
                      <w:b/>
                      <w:bCs/>
                      <w:lang w:eastAsia="en-GB"/>
                    </w:rPr>
                  </w:pPr>
                  <w:r>
                    <w:rPr>
                      <w:iCs/>
                      <w:lang w:eastAsia="en-GB"/>
                    </w:rPr>
                    <w:t xml:space="preserve">CB-Msg3 transmission window configuration. The start time of the CB-Msg3 transmission window is aligned with the NPUSCH start time indicated by </w:t>
                  </w:r>
                  <w:r>
                    <w:rPr>
                      <w:i/>
                      <w:iCs/>
                      <w:lang w:eastAsia="en-GB"/>
                    </w:rPr>
                    <w:t>n</w:t>
                  </w:r>
                  <w:r>
                    <w:rPr>
                      <w:i/>
                    </w:rPr>
                    <w:t>pusch-StartSFN-r19</w:t>
                  </w:r>
                  <w:r>
                    <w:t xml:space="preserve"> and </w:t>
                  </w:r>
                  <w:r>
                    <w:rPr>
                      <w:i/>
                    </w:rPr>
                    <w:t>npusch-StartSubframe-r19</w:t>
                  </w:r>
                  <w:r>
                    <w:t xml:space="preserve">. </w:t>
                  </w:r>
                  <w:r>
                    <w:rPr>
                      <w:iCs/>
                      <w:lang w:eastAsia="en-GB"/>
                    </w:rPr>
                    <w:t xml:space="preserve">When </w:t>
                  </w:r>
                  <w:r>
                    <w:rPr>
                      <w:i/>
                      <w:iCs/>
                      <w:lang w:eastAsia="en-GB"/>
                    </w:rPr>
                    <w:t xml:space="preserve">cb-Msg3-NumOfReplicas-NB-r19 </w:t>
                  </w:r>
                  <w:r>
                    <w:rPr>
                      <w:iCs/>
                      <w:lang w:eastAsia="en-GB"/>
                    </w:rPr>
                    <w:t xml:space="preserve">equals 1, this field is absent. When </w:t>
                  </w:r>
                  <w:r>
                    <w:rPr>
                      <w:i/>
                      <w:highlight w:val="yellow"/>
                    </w:rPr>
                    <w:t>windowPeriodicity-NB</w:t>
                  </w:r>
                  <w:r>
                    <w:rPr>
                      <w:i/>
                    </w:rPr>
                    <w:t xml:space="preserve"> </w:t>
                  </w:r>
                  <w:r>
                    <w:t xml:space="preserve">is absent, the window periodicity uses the same value as </w:t>
                  </w:r>
                  <w:r>
                    <w:rPr>
                      <w:i/>
                      <w:highlight w:val="yellow"/>
                    </w:rPr>
                    <w:t>windowSize-NB</w:t>
                  </w:r>
                  <w:r>
                    <w:rPr>
                      <w:i/>
                    </w:rPr>
                    <w:t xml:space="preserve">. </w:t>
                  </w:r>
                  <w:r>
                    <w:rPr>
                      <w:bCs/>
                      <w:lang w:eastAsia="en-GB"/>
                    </w:rPr>
                    <w:t xml:space="preserve">Value </w:t>
                  </w:r>
                  <w:r>
                    <w:rPr>
                      <w:bCs/>
                      <w:i/>
                      <w:lang w:eastAsia="en-GB"/>
                    </w:rPr>
                    <w:t>n8</w:t>
                  </w:r>
                  <w:r>
                    <w:rPr>
                      <w:bCs/>
                      <w:lang w:eastAsia="en-GB"/>
                    </w:rPr>
                    <w:t xml:space="preserve"> corresponds to 80ms, </w:t>
                  </w:r>
                  <w:r>
                    <w:rPr>
                      <w:i/>
                      <w:kern w:val="2"/>
                    </w:rPr>
                    <w:t>n16</w:t>
                  </w:r>
                  <w:r>
                    <w:rPr>
                      <w:kern w:val="2"/>
                    </w:rPr>
                    <w:t xml:space="preserve"> corresponds to </w:t>
                  </w:r>
                  <w:r>
                    <w:rPr>
                      <w:bCs/>
                      <w:lang w:eastAsia="en-GB"/>
                    </w:rPr>
                    <w:t>160ms</w:t>
                  </w:r>
                  <w:r>
                    <w:rPr>
                      <w:kern w:val="2"/>
                    </w:rPr>
                    <w:t xml:space="preserve"> and so on.</w:t>
                  </w:r>
                </w:p>
              </w:tc>
            </w:tr>
          </w:tbl>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hint="eastAsia"/>
                <w:b w:val="0"/>
                <w:bCs w:val="0"/>
                <w:highlight w:val="none"/>
                <w:vertAlign w:val="baseline"/>
                <w:lang w:val="en-US" w:eastAsia="zh-CN"/>
              </w:rPr>
            </w:pPr>
            <w:r>
              <w:rPr>
                <w:rFonts w:ascii="Courier New" w:hAnsi="Courier New" w:eastAsia="Times New Roman" w:cs="Times New Roman"/>
                <w:sz w:val="16"/>
                <w:lang w:val="en-GB" w:eastAsia="zh-CN" w:bidi="ar-SA"/>
              </w:rPr>
              <w:tab/>
            </w:r>
            <w:r>
              <w:rPr>
                <w:rFonts w:ascii="Courier New" w:hAnsi="Courier New" w:eastAsia="Times New Roman" w:cs="Times New Roman"/>
                <w:sz w:val="16"/>
                <w:lang w:val="en-GB" w:eastAsia="zh-CN" w:bidi="ar-SA"/>
              </w:rPr>
              <w:tab/>
            </w:r>
            <w:r>
              <w:rPr>
                <w:rFonts w:ascii="Courier New" w:hAnsi="Courier New" w:eastAsia="Times New Roman" w:cs="Times New Roman"/>
                <w:sz w:val="16"/>
                <w:lang w:val="en-GB" w:eastAsia="zh-CN" w:bidi="ar-SA"/>
              </w:rPr>
              <w:tab/>
            </w:r>
            <w:r>
              <w:rPr>
                <w:rFonts w:ascii="Courier New" w:hAnsi="Courier New" w:eastAsia="Times New Roman" w:cs="Times New Roman"/>
                <w:sz w:val="16"/>
                <w:lang w:val="en-GB" w:eastAsia="zh-CN" w:bidi="ar-SA"/>
              </w:rPr>
              <w:tab/>
            </w:r>
            <w:r>
              <w:rPr>
                <w:rFonts w:ascii="Courier New" w:hAnsi="Courier New" w:eastAsia="Times New Roman" w:cs="Times New Roman"/>
                <w:sz w:val="16"/>
                <w:lang w:val="en-GB" w:eastAsia="zh-CN" w:bidi="ar-SA"/>
              </w:rPr>
              <w:tab/>
            </w:r>
            <w:r>
              <w:rPr>
                <w:rFonts w:ascii="Courier New" w:hAnsi="Courier New" w:eastAsia="Times New Roman" w:cs="Times New Roman"/>
                <w:sz w:val="16"/>
                <w:lang w:val="en-GB" w:eastAsia="zh-CN" w:bidi="ar-SA"/>
              </w:rPr>
              <w:tab/>
            </w:r>
            <w:r>
              <w:rPr>
                <w:rFonts w:ascii="Courier New" w:hAnsi="Courier New" w:eastAsia="Times New Roman" w:cs="Times New Roman"/>
                <w:sz w:val="16"/>
                <w:lang w:val="en-GB" w:eastAsia="zh-CN" w:bidi="ar-SA"/>
              </w:rPr>
              <w:tab/>
            </w:r>
            <w:r>
              <w:rPr>
                <w:rFonts w:ascii="Courier New" w:hAnsi="Courier New" w:eastAsia="Times New Roman" w:cs="Times New Roman"/>
                <w:sz w:val="16"/>
                <w:lang w:val="en-GB" w:eastAsia="zh-CN" w:bidi="ar-SA"/>
              </w:rPr>
              <w:tab/>
            </w:r>
            <w:r>
              <w:rPr>
                <w:rFonts w:ascii="Courier New" w:hAnsi="Courier New" w:eastAsia="Times New Roman" w:cs="Times New Roman"/>
                <w:sz w:val="16"/>
                <w:lang w:val="en-GB" w:eastAsia="zh-CN" w:bidi="ar-SA"/>
              </w:rPr>
              <w:tab/>
            </w:r>
            <w:r>
              <w:rPr>
                <w:rFonts w:ascii="Courier New" w:hAnsi="Courier New" w:eastAsia="Times New Roman" w:cs="Times New Roman"/>
                <w:sz w:val="16"/>
                <w:lang w:val="en-GB" w:eastAsia="zh-CN" w:bidi="ar-SA"/>
              </w:rPr>
              <w:tab/>
            </w:r>
            <w:r>
              <w:rPr>
                <w:rFonts w:ascii="Courier New" w:hAnsi="Courier New" w:eastAsia="Times New Roman" w:cs="Times New Roman"/>
                <w:sz w:val="16"/>
                <w:lang w:val="en-GB" w:eastAsia="zh-CN" w:bidi="ar-SA"/>
              </w:rPr>
              <w:tab/>
            </w:r>
          </w:p>
        </w:tc>
      </w:tr>
    </w:tbl>
    <w:p>
      <w:pPr>
        <w:rPr>
          <w:rFonts w:hint="eastAsia" w:ascii="Times New Roman" w:hAnsi="Times New Roman" w:eastAsia="宋体" w:cs="Times New Roman"/>
          <w:b w:val="0"/>
          <w:bCs w:val="0"/>
          <w:szCs w:val="22"/>
          <w:lang w:val="en-US" w:eastAsia="zh-CN" w:bidi="ar-SA"/>
        </w:rPr>
      </w:pPr>
      <w:r>
        <w:rPr>
          <w:rFonts w:hint="eastAsia" w:ascii="Times New Roman" w:hAnsi="Times New Roman" w:eastAsia="宋体" w:cs="Times New Roman"/>
          <w:b w:val="0"/>
          <w:bCs w:val="0"/>
          <w:szCs w:val="22"/>
          <w:lang w:val="en-US" w:eastAsia="zh-CN" w:bidi="ar-SA"/>
        </w:rPr>
        <w:t xml:space="preserve">For IoT NTN TDD, the valid subframes are less than that in IoT NTN, it is reasonable to configure larger periodicity and larger window size in IoT NTN TDD than that in IoT NTN. So, the agreement of </w:t>
      </w:r>
      <w:r>
        <w:rPr>
          <w:rFonts w:hint="default" w:ascii="Times New Roman" w:hAnsi="Times New Roman" w:eastAsia="宋体" w:cs="Times New Roman"/>
          <w:b w:val="0"/>
          <w:bCs w:val="0"/>
          <w:szCs w:val="22"/>
          <w:lang w:val="en-US" w:eastAsia="zh-CN" w:bidi="ar-SA"/>
        </w:rPr>
        <w:t>“</w:t>
      </w:r>
      <w:r>
        <w:rPr>
          <w:rFonts w:hint="eastAsia" w:ascii="Times New Roman" w:hAnsi="Times New Roman" w:eastAsia="宋体" w:cs="Times New Roman"/>
          <w:b w:val="0"/>
          <w:bCs w:val="0"/>
          <w:szCs w:val="22"/>
          <w:lang w:val="en-GB" w:eastAsia="zh-CN" w:bidi="ar-SA"/>
        </w:rPr>
        <w:t>Adding configurations that are aligned with the 90 ms periodicity for npusch-Periodicity and windowPeriodicity-NB</w:t>
      </w:r>
      <w:r>
        <w:rPr>
          <w:rFonts w:hint="default" w:ascii="Times New Roman" w:hAnsi="Times New Roman" w:eastAsia="宋体" w:cs="Times New Roman"/>
          <w:b w:val="0"/>
          <w:bCs w:val="0"/>
          <w:szCs w:val="22"/>
          <w:lang w:val="en-US" w:eastAsia="zh-CN" w:bidi="ar-SA"/>
        </w:rPr>
        <w:t>”</w:t>
      </w:r>
      <w:r>
        <w:rPr>
          <w:rFonts w:hint="eastAsia" w:ascii="Times New Roman" w:hAnsi="Times New Roman" w:eastAsia="宋体" w:cs="Times New Roman"/>
          <w:b w:val="0"/>
          <w:bCs w:val="0"/>
          <w:szCs w:val="22"/>
          <w:lang w:val="en-US" w:eastAsia="zh-CN" w:bidi="ar-SA"/>
        </w:rPr>
        <w:t xml:space="preserve"> can be followed.</w:t>
      </w:r>
    </w:p>
    <w:p>
      <w:pPr>
        <w:rPr>
          <w:rFonts w:hint="eastAsia" w:ascii="Times New Roman" w:hAnsi="Times New Roman" w:eastAsia="宋体" w:cs="Times New Roman"/>
          <w:b w:val="0"/>
          <w:bCs w:val="0"/>
          <w:szCs w:val="22"/>
          <w:lang w:val="en-US" w:eastAsia="zh-CN" w:bidi="ar-SA"/>
        </w:rPr>
      </w:pPr>
    </w:p>
    <w:p>
      <w:pPr>
        <w:rPr>
          <w:rFonts w:hint="eastAsia" w:ascii="Times New Roman" w:hAnsi="Times New Roman" w:eastAsia="宋体" w:cs="Times New Roman"/>
          <w:b w:val="0"/>
          <w:bCs w:val="0"/>
          <w:szCs w:val="22"/>
          <w:lang w:val="en-US" w:eastAsia="zh-CN" w:bidi="ar-SA"/>
        </w:rPr>
      </w:pPr>
      <w:r>
        <w:rPr>
          <w:rFonts w:hint="eastAsia" w:ascii="Times New Roman" w:hAnsi="Times New Roman" w:eastAsia="宋体" w:cs="Times New Roman"/>
          <w:b w:val="0"/>
          <w:bCs w:val="0"/>
          <w:szCs w:val="22"/>
          <w:lang w:val="en-US" w:eastAsia="zh-CN" w:bidi="ar-SA"/>
        </w:rPr>
        <w:t xml:space="preserve">Further more, in IoT NTN, absolute SFN and subframe is used to indicate the NPUSCH </w:t>
      </w:r>
      <w:r>
        <w:rPr>
          <w:rFonts w:hint="eastAsia" w:ascii="Times New Roman" w:hAnsi="Times New Roman" w:eastAsia="宋体" w:cs="Times New Roman"/>
          <w:b w:val="0"/>
          <w:bCs w:val="0"/>
          <w:szCs w:val="22"/>
          <w:lang w:val="en-US" w:eastAsia="en-GB" w:bidi="ar-SA"/>
        </w:rPr>
        <w:t>start time</w:t>
      </w:r>
      <w:r>
        <w:rPr>
          <w:rFonts w:hint="eastAsia" w:ascii="Times New Roman" w:hAnsi="Times New Roman" w:eastAsia="宋体" w:cs="Times New Roman"/>
          <w:b w:val="0"/>
          <w:bCs w:val="0"/>
          <w:szCs w:val="22"/>
          <w:lang w:val="en-US" w:eastAsia="zh-CN" w:bidi="ar-SA"/>
        </w:rPr>
        <w:t xml:space="preserve">. Since 90ms cannot align with the 1024 SFN period, how to align the NPUSCH </w:t>
      </w:r>
      <w:r>
        <w:rPr>
          <w:rFonts w:hint="eastAsia" w:ascii="Times New Roman" w:hAnsi="Times New Roman" w:eastAsia="宋体" w:cs="Times New Roman"/>
          <w:b w:val="0"/>
          <w:bCs w:val="0"/>
          <w:szCs w:val="22"/>
          <w:lang w:val="en-US" w:eastAsia="en-GB" w:bidi="ar-SA"/>
        </w:rPr>
        <w:t>start time</w:t>
      </w:r>
      <w:r>
        <w:rPr>
          <w:rFonts w:hint="eastAsia" w:ascii="Times New Roman" w:hAnsi="Times New Roman" w:eastAsia="宋体" w:cs="Times New Roman"/>
          <w:b w:val="0"/>
          <w:bCs w:val="0"/>
          <w:szCs w:val="22"/>
          <w:lang w:val="en-US" w:eastAsia="zh-CN" w:bidi="ar-SA"/>
        </w:rPr>
        <w:t xml:space="preserve"> with the U-subframe should be considered. For simple, the postpone mechanism can be used, e.g. if the subframe of the NPUSCH </w:t>
      </w:r>
      <w:r>
        <w:rPr>
          <w:rFonts w:hint="eastAsia" w:ascii="Times New Roman" w:hAnsi="Times New Roman" w:eastAsia="宋体" w:cs="Times New Roman"/>
          <w:b w:val="0"/>
          <w:bCs w:val="0"/>
          <w:szCs w:val="22"/>
          <w:lang w:val="en-US" w:eastAsia="en-GB" w:bidi="ar-SA"/>
        </w:rPr>
        <w:t>start time</w:t>
      </w:r>
      <w:r>
        <w:rPr>
          <w:rFonts w:hint="eastAsia" w:ascii="Times New Roman" w:hAnsi="Times New Roman" w:eastAsia="宋体" w:cs="Times New Roman"/>
          <w:b w:val="0"/>
          <w:bCs w:val="0"/>
          <w:szCs w:val="22"/>
          <w:lang w:val="en-US" w:eastAsia="zh-CN" w:bidi="ar-SA"/>
        </w:rPr>
        <w:t xml:space="preserve"> is not a U-subframe, the NPUSCH </w:t>
      </w:r>
      <w:r>
        <w:rPr>
          <w:rFonts w:hint="eastAsia" w:ascii="Times New Roman" w:hAnsi="Times New Roman" w:eastAsia="宋体" w:cs="Times New Roman"/>
          <w:b w:val="0"/>
          <w:bCs w:val="0"/>
          <w:szCs w:val="22"/>
          <w:lang w:val="en-US" w:eastAsia="en-GB" w:bidi="ar-SA"/>
        </w:rPr>
        <w:t>start time</w:t>
      </w:r>
      <w:r>
        <w:rPr>
          <w:rFonts w:hint="eastAsia" w:ascii="Times New Roman" w:hAnsi="Times New Roman" w:eastAsia="宋体" w:cs="Times New Roman"/>
          <w:b w:val="0"/>
          <w:bCs w:val="0"/>
          <w:szCs w:val="22"/>
          <w:lang w:val="en-US" w:eastAsia="zh-CN" w:bidi="ar-SA"/>
        </w:rPr>
        <w:t xml:space="preserve"> is postponed to the nearest U-subframe.</w:t>
      </w:r>
    </w:p>
    <w:p>
      <w:pPr>
        <w:bidi w:val="0"/>
        <w:rPr>
          <w:rFonts w:hint="eastAsia" w:ascii="Times New Roman" w:hAnsi="Times New Roman" w:eastAsia="宋体"/>
          <w:b/>
          <w:bCs/>
          <w:lang w:val="en-US" w:eastAsia="zh-CN"/>
        </w:rPr>
      </w:pPr>
      <w:r>
        <w:rPr>
          <w:rFonts w:hint="eastAsia" w:ascii="Times New Roman" w:hAnsi="Times New Roman" w:eastAsia="宋体"/>
          <w:b/>
          <w:bCs/>
          <w:lang w:val="en-US" w:eastAsia="zh-CN"/>
        </w:rPr>
        <w:t xml:space="preserve">Proposal 3: </w:t>
      </w:r>
      <w:r>
        <w:rPr>
          <w:rFonts w:hint="eastAsia"/>
          <w:b/>
          <w:bCs/>
          <w:lang w:val="en-US" w:eastAsia="zh-CN"/>
        </w:rPr>
        <w:t>Stick to</w:t>
      </w:r>
      <w:r>
        <w:rPr>
          <w:rFonts w:hint="eastAsia" w:ascii="Times New Roman" w:hAnsi="Times New Roman" w:eastAsia="宋体"/>
          <w:b/>
          <w:bCs/>
          <w:lang w:val="en-US" w:eastAsia="zh-CN"/>
        </w:rPr>
        <w:t xml:space="preserve"> the RAN2 agreement of </w:t>
      </w:r>
      <w:r>
        <w:rPr>
          <w:rFonts w:hint="default" w:ascii="Times New Roman" w:hAnsi="Times New Roman" w:eastAsia="宋体"/>
          <w:b/>
          <w:bCs/>
          <w:lang w:val="en-US" w:eastAsia="zh-CN"/>
        </w:rPr>
        <w:t>“</w:t>
      </w:r>
      <w:r>
        <w:rPr>
          <w:rFonts w:hint="eastAsia" w:ascii="Times New Roman" w:hAnsi="Times New Roman" w:eastAsia="宋体"/>
          <w:b/>
          <w:bCs/>
          <w:lang w:val="en-GB" w:eastAsia="zh-CN"/>
        </w:rPr>
        <w:t>Adding configurations that are aligned with the 90 ms periodicity for npusch-Periodicity and windowPeriodicity-NB</w:t>
      </w:r>
      <w:r>
        <w:rPr>
          <w:rFonts w:hint="default" w:ascii="Times New Roman" w:hAnsi="Times New Roman" w:eastAsia="宋体"/>
          <w:b/>
          <w:bCs/>
          <w:lang w:val="en-US" w:eastAsia="zh-CN"/>
        </w:rPr>
        <w:t>”</w:t>
      </w:r>
      <w:r>
        <w:rPr>
          <w:rFonts w:hint="eastAsia" w:ascii="Times New Roman" w:hAnsi="Times New Roman" w:eastAsia="宋体"/>
          <w:b/>
          <w:bCs/>
          <w:lang w:val="en-US" w:eastAsia="zh-CN"/>
        </w:rPr>
        <w:t>.</w:t>
      </w:r>
    </w:p>
    <w:p>
      <w:pPr>
        <w:bidi w:val="0"/>
        <w:rPr>
          <w:rFonts w:hint="eastAsia" w:ascii="Times New Roman" w:hAnsi="Times New Roman" w:eastAsia="宋体"/>
          <w:b/>
          <w:bCs/>
          <w:lang w:val="en-US" w:eastAsia="zh-CN"/>
        </w:rPr>
      </w:pPr>
      <w:r>
        <w:rPr>
          <w:rFonts w:hint="eastAsia" w:ascii="Times New Roman" w:hAnsi="Times New Roman" w:eastAsia="宋体"/>
          <w:b/>
          <w:bCs/>
          <w:lang w:val="en-US" w:eastAsia="zh-CN"/>
        </w:rPr>
        <w:t xml:space="preserve">Proposal 4:  If the subframe of the NPUSCH </w:t>
      </w:r>
      <w:r>
        <w:rPr>
          <w:rFonts w:hint="eastAsia" w:ascii="Times New Roman" w:hAnsi="Times New Roman" w:eastAsia="宋体"/>
          <w:b/>
          <w:bCs/>
          <w:lang w:val="en-US" w:eastAsia="en-GB"/>
        </w:rPr>
        <w:t>start time</w:t>
      </w:r>
      <w:r>
        <w:rPr>
          <w:rFonts w:hint="eastAsia" w:ascii="Times New Roman" w:hAnsi="Times New Roman" w:eastAsia="宋体"/>
          <w:b/>
          <w:bCs/>
          <w:lang w:val="en-US" w:eastAsia="zh-CN"/>
        </w:rPr>
        <w:t xml:space="preserve"> is not a U-subframe, the NPUSCH </w:t>
      </w:r>
      <w:r>
        <w:rPr>
          <w:rFonts w:hint="eastAsia" w:ascii="Times New Roman" w:hAnsi="Times New Roman" w:eastAsia="宋体"/>
          <w:b/>
          <w:bCs/>
          <w:lang w:val="en-US" w:eastAsia="en-GB"/>
        </w:rPr>
        <w:t>start time</w:t>
      </w:r>
      <w:r>
        <w:rPr>
          <w:rFonts w:hint="eastAsia" w:ascii="Times New Roman" w:hAnsi="Times New Roman" w:eastAsia="宋体"/>
          <w:b/>
          <w:bCs/>
          <w:lang w:val="en-US" w:eastAsia="zh-CN"/>
        </w:rPr>
        <w:t xml:space="preserve"> is postponed to the nearest U-subframe.</w:t>
      </w:r>
    </w:p>
    <w:p>
      <w:pPr>
        <w:pStyle w:val="263"/>
        <w:numPr>
          <w:ilvl w:val="0"/>
          <w:numId w:val="0"/>
        </w:numPr>
        <w:ind w:left="1701" w:hanging="1701"/>
        <w:rPr>
          <w:rFonts w:hint="default" w:ascii="Arial" w:hAnsi="Arial" w:eastAsia="宋体" w:cs="Times New Roman"/>
          <w:b w:val="0"/>
          <w:lang w:val="en-US" w:eastAsia="zh-CN"/>
        </w:rPr>
      </w:pPr>
    </w:p>
    <w:p>
      <w:pPr>
        <w:pStyle w:val="3"/>
        <w:numPr>
          <w:ilvl w:val="0"/>
          <w:numId w:val="21"/>
        </w:numPr>
      </w:pPr>
      <w:bookmarkStart w:id="5" w:name="_Toc131757160"/>
      <w:r>
        <w:t>Conclusion</w:t>
      </w:r>
      <w:bookmarkEnd w:id="5"/>
    </w:p>
    <w:p>
      <w:r>
        <w:t>Based on the discussion we propose the following:</w:t>
      </w:r>
    </w:p>
    <w:p>
      <w:pPr>
        <w:pStyle w:val="263"/>
        <w:numPr>
          <w:ilvl w:val="0"/>
          <w:numId w:val="0"/>
        </w:numPr>
        <w:ind w:leftChars="0"/>
        <w:rPr>
          <w:rFonts w:hint="eastAsia" w:ascii="Arial" w:hAnsi="Arial" w:eastAsia="宋体" w:cs="Times New Roman"/>
          <w:b w:val="0"/>
          <w:bCs w:val="0"/>
          <w:i/>
          <w:iCs/>
          <w:highlight w:val="none"/>
          <w:lang w:val="en-US" w:eastAsia="zh-CN"/>
        </w:rPr>
      </w:pPr>
      <w:bookmarkStart w:id="6" w:name="_In-sequence_SDU_delivery"/>
      <w:bookmarkEnd w:id="6"/>
      <w:r>
        <w:rPr>
          <w:rFonts w:hint="eastAsia" w:ascii="Times New Roman" w:hAnsi="Times New Roman" w:eastAsia="宋体" w:cs="Times New Roman"/>
          <w:b w:val="0"/>
          <w:bCs w:val="0"/>
          <w:i/>
          <w:iCs/>
          <w:szCs w:val="22"/>
          <w:lang w:val="en-US" w:eastAsia="zh-CN" w:bidi="ar-SA"/>
        </w:rPr>
        <w:t xml:space="preserve">Observation 1: It </w:t>
      </w:r>
      <w:r>
        <w:rPr>
          <w:rFonts w:hint="eastAsia" w:cs="Times New Roman"/>
          <w:b w:val="0"/>
          <w:bCs w:val="0"/>
          <w:i/>
          <w:iCs/>
          <w:szCs w:val="22"/>
          <w:lang w:val="en-US" w:eastAsia="zh-CN" w:bidi="ar-SA"/>
        </w:rPr>
        <w:t>cannot</w:t>
      </w:r>
      <w:r>
        <w:rPr>
          <w:rFonts w:hint="eastAsia" w:ascii="Times New Roman" w:hAnsi="Times New Roman" w:eastAsia="宋体" w:cs="Times New Roman"/>
          <w:b w:val="0"/>
          <w:bCs w:val="0"/>
          <w:i/>
          <w:iCs/>
          <w:szCs w:val="22"/>
          <w:lang w:val="en-US" w:eastAsia="zh-CN" w:bidi="ar-SA"/>
        </w:rPr>
        <w:t xml:space="preserve"> avoid SPS transmission overlap </w:t>
      </w:r>
      <w:r>
        <w:rPr>
          <w:rFonts w:hint="eastAsia" w:cs="Times New Roman"/>
          <w:b w:val="0"/>
          <w:bCs w:val="0"/>
          <w:i/>
          <w:iCs/>
          <w:szCs w:val="22"/>
          <w:lang w:val="en-US" w:eastAsia="zh-CN" w:bidi="ar-SA"/>
        </w:rPr>
        <w:t xml:space="preserve">completely </w:t>
      </w:r>
      <w:r>
        <w:rPr>
          <w:rFonts w:hint="eastAsia" w:ascii="Times New Roman" w:hAnsi="Times New Roman" w:eastAsia="宋体" w:cs="Times New Roman"/>
          <w:b w:val="0"/>
          <w:bCs w:val="0"/>
          <w:i/>
          <w:iCs/>
          <w:szCs w:val="22"/>
          <w:lang w:val="en-US" w:eastAsia="zh-CN" w:bidi="ar-SA"/>
        </w:rPr>
        <w:t xml:space="preserve">by configuring a </w:t>
      </w:r>
      <w:r>
        <w:rPr>
          <w:rFonts w:hint="default" w:ascii="Times New Roman" w:hAnsi="Times New Roman" w:eastAsia="宋体" w:cs="Times New Roman"/>
          <w:b w:val="0"/>
          <w:bCs w:val="0"/>
          <w:i/>
          <w:iCs/>
          <w:szCs w:val="22"/>
          <w:lang w:val="en-US" w:eastAsia="zh-CN" w:bidi="ar-SA"/>
        </w:rPr>
        <w:t>(starting) subframe id within the 8 UL NB-IoT subframe</w:t>
      </w:r>
      <w:r>
        <w:rPr>
          <w:rFonts w:hint="eastAsia" w:ascii="Times New Roman" w:hAnsi="Times New Roman" w:eastAsia="宋体" w:cs="Times New Roman"/>
          <w:b w:val="0"/>
          <w:bCs w:val="0"/>
          <w:i/>
          <w:iCs/>
          <w:szCs w:val="22"/>
          <w:lang w:val="en-US" w:eastAsia="zh-CN" w:bidi="ar-SA"/>
        </w:rPr>
        <w:t xml:space="preserve"> when the repetition number is larger than 4.</w:t>
      </w:r>
    </w:p>
    <w:p>
      <w:pPr>
        <w:bidi w:val="0"/>
        <w:rPr>
          <w:rFonts w:hint="eastAsia" w:ascii="Times New Roman" w:hAnsi="Times New Roman" w:eastAsia="宋体"/>
          <w:b w:val="0"/>
          <w:bCs w:val="0"/>
          <w:i/>
          <w:iCs/>
          <w:lang w:val="en-US" w:eastAsia="zh-CN"/>
        </w:rPr>
      </w:pPr>
      <w:r>
        <w:rPr>
          <w:rFonts w:hint="eastAsia" w:ascii="Times New Roman" w:hAnsi="Times New Roman" w:eastAsia="宋体"/>
          <w:b w:val="0"/>
          <w:bCs w:val="0"/>
          <w:i/>
          <w:iCs/>
          <w:lang w:val="en-US" w:eastAsia="zh-CN"/>
        </w:rPr>
        <w:t xml:space="preserve">Observation 2: Even with new </w:t>
      </w:r>
      <w:r>
        <w:rPr>
          <w:rFonts w:hint="default" w:ascii="Times New Roman" w:hAnsi="Times New Roman" w:eastAsia="宋体"/>
          <w:b w:val="0"/>
          <w:bCs w:val="0"/>
          <w:i/>
          <w:iCs/>
          <w:lang w:val="en-GB" w:eastAsia="zh-CN"/>
        </w:rPr>
        <w:t>values that are multiple of 90ms</w:t>
      </w:r>
      <w:r>
        <w:rPr>
          <w:rFonts w:hint="eastAsia" w:ascii="Times New Roman" w:hAnsi="Times New Roman" w:eastAsia="宋体"/>
          <w:b w:val="0"/>
          <w:bCs w:val="0"/>
          <w:i/>
          <w:iCs/>
          <w:lang w:val="en-US" w:eastAsia="zh-CN"/>
        </w:rPr>
        <w:t xml:space="preserve"> are used for </w:t>
      </w:r>
      <w:r>
        <w:rPr>
          <w:rFonts w:hint="default" w:ascii="Times New Roman" w:hAnsi="Times New Roman" w:eastAsia="宋体"/>
          <w:b w:val="0"/>
          <w:bCs w:val="0"/>
          <w:i/>
          <w:iCs/>
          <w:lang w:val="en-GB" w:eastAsia="zh-CN"/>
        </w:rPr>
        <w:t>semiPersistSchedIntervalUL-r15</w:t>
      </w:r>
      <w:r>
        <w:rPr>
          <w:rFonts w:hint="eastAsia" w:ascii="Times New Roman" w:hAnsi="Times New Roman" w:eastAsia="宋体"/>
          <w:b w:val="0"/>
          <w:bCs w:val="0"/>
          <w:i/>
          <w:iCs/>
          <w:lang w:val="en-US" w:eastAsia="zh-CN"/>
        </w:rPr>
        <w:t>, the resource collisions(e.g. between SPS and other UL resource) can not be avoided</w:t>
      </w:r>
      <w:r>
        <w:rPr>
          <w:rFonts w:hint="eastAsia"/>
          <w:b w:val="0"/>
          <w:bCs w:val="0"/>
          <w:i/>
          <w:iCs/>
          <w:lang w:val="en-US" w:eastAsia="zh-CN"/>
        </w:rPr>
        <w:t xml:space="preserve"> completely</w:t>
      </w:r>
      <w:r>
        <w:rPr>
          <w:rFonts w:hint="eastAsia" w:ascii="Times New Roman" w:hAnsi="Times New Roman" w:eastAsia="宋体"/>
          <w:b w:val="0"/>
          <w:bCs w:val="0"/>
          <w:i/>
          <w:iCs/>
          <w:lang w:val="en-US" w:eastAsia="zh-CN"/>
        </w:rPr>
        <w:t>.</w:t>
      </w:r>
    </w:p>
    <w:p>
      <w:pPr>
        <w:bidi w:val="0"/>
        <w:rPr>
          <w:rFonts w:hint="default" w:ascii="Times New Roman" w:hAnsi="Times New Roman" w:eastAsia="宋体"/>
          <w:b w:val="0"/>
          <w:bCs w:val="0"/>
          <w:i/>
          <w:iCs/>
          <w:lang w:val="en-US" w:eastAsia="zh-CN"/>
        </w:rPr>
      </w:pPr>
      <w:r>
        <w:rPr>
          <w:rFonts w:hint="eastAsia" w:ascii="Times New Roman" w:hAnsi="Times New Roman" w:eastAsia="宋体"/>
          <w:b w:val="0"/>
          <w:bCs w:val="0"/>
          <w:i/>
          <w:iCs/>
          <w:lang w:val="en-US" w:eastAsia="zh-CN"/>
        </w:rPr>
        <w:t>Observation 3: The SPS is only used for BSR, which is not an essential feature, especially in NTN case.</w:t>
      </w:r>
    </w:p>
    <w:p>
      <w:pPr>
        <w:bidi w:val="0"/>
        <w:rPr>
          <w:rFonts w:hint="eastAsia" w:ascii="Times New Roman" w:hAnsi="Times New Roman" w:eastAsia="宋体"/>
          <w:b w:val="0"/>
          <w:bCs w:val="0"/>
          <w:i/>
          <w:iCs/>
          <w:lang w:val="en-US" w:eastAsia="zh-CN"/>
        </w:rPr>
      </w:pPr>
      <w:r>
        <w:rPr>
          <w:rFonts w:hint="eastAsia" w:ascii="Times New Roman" w:hAnsi="Times New Roman" w:eastAsia="宋体"/>
          <w:b w:val="0"/>
          <w:bCs w:val="0"/>
          <w:i/>
          <w:iCs/>
          <w:lang w:val="en-US" w:eastAsia="zh-CN"/>
        </w:rPr>
        <w:t>Observation 4: During PUSCH transmission, PDCCH monitoring cannot be avoided if only restricting that UE doesn</w:t>
      </w:r>
      <w:r>
        <w:rPr>
          <w:rFonts w:hint="default" w:ascii="Times New Roman" w:hAnsi="Times New Roman" w:eastAsia="宋体"/>
          <w:b w:val="0"/>
          <w:bCs w:val="0"/>
          <w:i/>
          <w:iCs/>
          <w:lang w:val="en-US" w:eastAsia="zh-CN"/>
        </w:rPr>
        <w:t>’</w:t>
      </w:r>
      <w:r>
        <w:rPr>
          <w:rFonts w:hint="eastAsia" w:ascii="Times New Roman" w:hAnsi="Times New Roman" w:eastAsia="宋体"/>
          <w:b w:val="0"/>
          <w:bCs w:val="0"/>
          <w:i/>
          <w:iCs/>
          <w:lang w:val="en-US" w:eastAsia="zh-CN"/>
        </w:rPr>
        <w:t>t start onDurationTimer.</w:t>
      </w:r>
    </w:p>
    <w:p>
      <w:pPr>
        <w:bidi w:val="0"/>
        <w:rPr>
          <w:rFonts w:hint="eastAsia" w:ascii="Times New Roman" w:hAnsi="Times New Roman" w:eastAsia="宋体"/>
          <w:b w:val="0"/>
          <w:bCs w:val="0"/>
          <w:i/>
          <w:iCs/>
          <w:lang w:val="en-US" w:eastAsia="zh-CN"/>
        </w:rPr>
      </w:pPr>
      <w:r>
        <w:rPr>
          <w:rFonts w:hint="eastAsia" w:ascii="Times New Roman" w:hAnsi="Times New Roman" w:eastAsia="宋体"/>
          <w:b w:val="0"/>
          <w:bCs w:val="0"/>
          <w:i/>
          <w:iCs/>
          <w:lang w:val="en-US" w:eastAsia="zh-CN"/>
        </w:rPr>
        <w:t xml:space="preserve">Observation 5: From technique point of view, the scheduling restriction on </w:t>
      </w:r>
      <w:r>
        <w:rPr>
          <w:rFonts w:hint="eastAsia" w:ascii="Times New Roman" w:hAnsi="Times New Roman" w:eastAsia="宋体"/>
          <w:b w:val="0"/>
          <w:bCs w:val="0"/>
          <w:i/>
          <w:iCs/>
          <w:lang w:val="en-US" w:eastAsia="ko-KR"/>
        </w:rPr>
        <w:t>DL and UL transmissions</w:t>
      </w:r>
      <w:r>
        <w:rPr>
          <w:rFonts w:hint="eastAsia" w:ascii="Times New Roman" w:hAnsi="Times New Roman" w:eastAsia="宋体"/>
          <w:b w:val="0"/>
          <w:bCs w:val="0"/>
          <w:i/>
          <w:iCs/>
          <w:lang w:val="en-US" w:eastAsia="zh-CN"/>
        </w:rPr>
        <w:t xml:space="preserve"> need not apply to IoT NTN TDD mode.</w:t>
      </w:r>
    </w:p>
    <w:p>
      <w:pPr>
        <w:bidi w:val="0"/>
        <w:rPr>
          <w:rFonts w:hint="default" w:ascii="Times New Roman" w:hAnsi="Times New Roman" w:eastAsia="宋体"/>
          <w:b w:val="0"/>
          <w:bCs w:val="0"/>
          <w:i/>
          <w:iCs/>
          <w:lang w:val="en-US" w:eastAsia="zh-CN"/>
        </w:rPr>
      </w:pPr>
      <w:r>
        <w:rPr>
          <w:rFonts w:hint="eastAsia" w:ascii="Times New Roman" w:hAnsi="Times New Roman" w:eastAsia="宋体"/>
          <w:b w:val="0"/>
          <w:bCs w:val="0"/>
          <w:i/>
          <w:iCs/>
          <w:lang w:val="en-US" w:eastAsia="zh-CN"/>
        </w:rPr>
        <w:t>Observation 6: For scheduling restriction on DL and UL transmissions, there is no critical issue if IoT NTN TDD follows FDD behaviour.</w:t>
      </w:r>
    </w:p>
    <w:p>
      <w:pPr>
        <w:bidi w:val="0"/>
        <w:rPr>
          <w:rFonts w:hint="eastAsia"/>
          <w:b w:val="0"/>
          <w:bCs w:val="0"/>
          <w:i/>
          <w:iCs/>
          <w:lang w:val="en-US" w:eastAsia="zh-CN"/>
        </w:rPr>
      </w:pPr>
      <w:r>
        <w:rPr>
          <w:rFonts w:hint="eastAsia"/>
          <w:b w:val="0"/>
          <w:bCs w:val="0"/>
          <w:i/>
          <w:iCs/>
          <w:lang w:val="en-US" w:eastAsia="zh-CN"/>
        </w:rPr>
        <w:t>Observation 7: Current RAN1 specs assumes the PDCCH monitoring behaviour during PUSCH/PDSCH transmission procedure for IoT NTN TDD follows FDD behaviour.</w:t>
      </w:r>
    </w:p>
    <w:p>
      <w:pPr>
        <w:rPr>
          <w:rFonts w:hint="default"/>
          <w:lang w:val="en-US" w:eastAsia="zh-CN"/>
        </w:rPr>
      </w:pPr>
      <w:r>
        <w:rPr>
          <w:rFonts w:hint="eastAsia" w:ascii="Times New Roman" w:hAnsi="Times New Roman" w:eastAsia="宋体"/>
          <w:b/>
          <w:bCs/>
          <w:lang w:val="en-US" w:eastAsia="zh-CN"/>
        </w:rPr>
        <w:t>Proposal 1: No enhancement is needed for SPS configuration for IoT NTN TDD.</w:t>
      </w:r>
    </w:p>
    <w:p>
      <w:pPr>
        <w:bidi w:val="0"/>
        <w:rPr>
          <w:rFonts w:hint="eastAsia"/>
          <w:b/>
          <w:bCs/>
          <w:lang w:val="en-US" w:eastAsia="zh-CN"/>
        </w:rPr>
      </w:pPr>
      <w:r>
        <w:rPr>
          <w:rFonts w:hint="eastAsia"/>
          <w:b/>
          <w:bCs/>
          <w:lang w:val="en-US" w:eastAsia="zh-CN"/>
        </w:rPr>
        <w:t>Proposal 2: To avoid impacting specification much, RAN2 confirms that IoT NTN TDD follows FDD behaviour for the scheduling restriction on DL and UL transmissions.</w:t>
      </w:r>
    </w:p>
    <w:p>
      <w:pPr>
        <w:bidi w:val="0"/>
        <w:rPr>
          <w:rFonts w:hint="eastAsia" w:ascii="Times New Roman" w:hAnsi="Times New Roman" w:eastAsia="宋体"/>
          <w:b/>
          <w:bCs/>
          <w:lang w:val="en-US" w:eastAsia="zh-CN"/>
        </w:rPr>
      </w:pPr>
      <w:r>
        <w:rPr>
          <w:rFonts w:hint="eastAsia" w:ascii="Times New Roman" w:hAnsi="Times New Roman" w:eastAsia="宋体"/>
          <w:b/>
          <w:bCs/>
          <w:lang w:val="en-US" w:eastAsia="zh-CN"/>
        </w:rPr>
        <w:t xml:space="preserve">Proposal 3: </w:t>
      </w:r>
      <w:r>
        <w:rPr>
          <w:rFonts w:hint="eastAsia"/>
          <w:b/>
          <w:bCs/>
          <w:lang w:val="en-US" w:eastAsia="zh-CN"/>
        </w:rPr>
        <w:t>Stick to</w:t>
      </w:r>
      <w:r>
        <w:rPr>
          <w:rFonts w:hint="eastAsia" w:ascii="Times New Roman" w:hAnsi="Times New Roman" w:eastAsia="宋体"/>
          <w:b/>
          <w:bCs/>
          <w:lang w:val="en-US" w:eastAsia="zh-CN"/>
        </w:rPr>
        <w:t xml:space="preserve"> the RAN2 agreement of </w:t>
      </w:r>
      <w:r>
        <w:rPr>
          <w:rFonts w:hint="default" w:ascii="Times New Roman" w:hAnsi="Times New Roman" w:eastAsia="宋体"/>
          <w:b/>
          <w:bCs/>
          <w:lang w:val="en-US" w:eastAsia="zh-CN"/>
        </w:rPr>
        <w:t>“</w:t>
      </w:r>
      <w:r>
        <w:rPr>
          <w:rFonts w:hint="eastAsia" w:ascii="Times New Roman" w:hAnsi="Times New Roman" w:eastAsia="宋体"/>
          <w:b/>
          <w:bCs/>
          <w:lang w:val="en-GB" w:eastAsia="zh-CN"/>
        </w:rPr>
        <w:t>Adding configurations that are aligned with the 90 ms periodicity for npusch-Periodicity and windowPeriodicity-NB</w:t>
      </w:r>
      <w:r>
        <w:rPr>
          <w:rFonts w:hint="default" w:ascii="Times New Roman" w:hAnsi="Times New Roman" w:eastAsia="宋体"/>
          <w:b/>
          <w:bCs/>
          <w:lang w:val="en-US" w:eastAsia="zh-CN"/>
        </w:rPr>
        <w:t>”</w:t>
      </w:r>
      <w:r>
        <w:rPr>
          <w:rFonts w:hint="eastAsia" w:ascii="Times New Roman" w:hAnsi="Times New Roman" w:eastAsia="宋体"/>
          <w:b/>
          <w:bCs/>
          <w:lang w:val="en-US" w:eastAsia="zh-CN"/>
        </w:rPr>
        <w:t>.</w:t>
      </w:r>
    </w:p>
    <w:p>
      <w:pPr>
        <w:bidi w:val="0"/>
        <w:rPr>
          <w:rFonts w:hint="eastAsia" w:ascii="Times New Roman" w:hAnsi="Times New Roman" w:eastAsia="宋体"/>
          <w:b/>
          <w:bCs/>
          <w:lang w:val="en-US" w:eastAsia="zh-CN"/>
        </w:rPr>
      </w:pPr>
      <w:r>
        <w:rPr>
          <w:rFonts w:hint="eastAsia" w:ascii="Times New Roman" w:hAnsi="Times New Roman" w:eastAsia="宋体"/>
          <w:b/>
          <w:bCs/>
          <w:lang w:val="en-US" w:eastAsia="zh-CN"/>
        </w:rPr>
        <w:t xml:space="preserve">Proposal 4:  If the subframe of the NPUSCH </w:t>
      </w:r>
      <w:r>
        <w:rPr>
          <w:rFonts w:hint="eastAsia" w:ascii="Times New Roman" w:hAnsi="Times New Roman" w:eastAsia="宋体"/>
          <w:b/>
          <w:bCs/>
          <w:lang w:val="en-US" w:eastAsia="en-GB"/>
        </w:rPr>
        <w:t>start time</w:t>
      </w:r>
      <w:r>
        <w:rPr>
          <w:rFonts w:hint="eastAsia" w:ascii="Times New Roman" w:hAnsi="Times New Roman" w:eastAsia="宋体"/>
          <w:b/>
          <w:bCs/>
          <w:lang w:val="en-US" w:eastAsia="zh-CN"/>
        </w:rPr>
        <w:t xml:space="preserve"> is not a U-subframe, the NPUSCH </w:t>
      </w:r>
      <w:r>
        <w:rPr>
          <w:rFonts w:hint="eastAsia" w:ascii="Times New Roman" w:hAnsi="Times New Roman" w:eastAsia="宋体"/>
          <w:b/>
          <w:bCs/>
          <w:lang w:val="en-US" w:eastAsia="en-GB"/>
        </w:rPr>
        <w:t>start time</w:t>
      </w:r>
      <w:r>
        <w:rPr>
          <w:rFonts w:hint="eastAsia" w:ascii="Times New Roman" w:hAnsi="Times New Roman" w:eastAsia="宋体"/>
          <w:b/>
          <w:bCs/>
          <w:lang w:val="en-US" w:eastAsia="zh-CN"/>
        </w:rPr>
        <w:t xml:space="preserve"> is postponed to the nearest U-subframe.</w:t>
      </w:r>
    </w:p>
    <w:p>
      <w:pPr>
        <w:rPr>
          <w:rFonts w:hint="eastAsia" w:ascii="Times New Roman" w:hAnsi="Times New Roman" w:eastAsia="宋体"/>
          <w:b/>
          <w:bCs/>
          <w:lang w:val="en-US" w:eastAsia="zh-CN"/>
        </w:rPr>
      </w:pPr>
    </w:p>
    <w:p>
      <w:pPr>
        <w:pStyle w:val="3"/>
        <w:numPr>
          <w:ilvl w:val="0"/>
          <w:numId w:val="21"/>
        </w:numPr>
      </w:pPr>
      <w:r>
        <w:t>Reference</w:t>
      </w:r>
    </w:p>
    <w:p>
      <w:pPr>
        <w:numPr>
          <w:ilvl w:val="0"/>
          <w:numId w:val="22"/>
        </w:numPr>
        <w:pBdr>
          <w:top w:val="none" w:color="auto" w:sz="0" w:space="0"/>
          <w:left w:val="none" w:color="auto" w:sz="0" w:space="0"/>
          <w:bottom w:val="none" w:color="auto" w:sz="0" w:space="0"/>
          <w:right w:val="none" w:color="auto" w:sz="0" w:space="0"/>
          <w:between w:val="none" w:color="auto" w:sz="0" w:space="0"/>
        </w:pBdr>
        <w:spacing w:before="120" w:after="0"/>
        <w:jc w:val="left"/>
        <w:rPr>
          <w:rFonts w:eastAsiaTheme="minorEastAsia"/>
        </w:rPr>
      </w:pPr>
      <w:r>
        <w:rPr>
          <w:rFonts w:eastAsiaTheme="minorEastAsia"/>
        </w:rPr>
        <w:t>RP-243293, Revised WID on introduction of IoT-NTN TDD mode</w:t>
      </w:r>
    </w:p>
    <w:p>
      <w:pPr>
        <w:numPr>
          <w:ilvl w:val="0"/>
          <w:numId w:val="22"/>
        </w:numPr>
        <w:pBdr>
          <w:top w:val="none" w:color="auto" w:sz="0" w:space="0"/>
          <w:left w:val="none" w:color="auto" w:sz="0" w:space="0"/>
          <w:bottom w:val="none" w:color="auto" w:sz="0" w:space="0"/>
          <w:right w:val="none" w:color="auto" w:sz="0" w:space="0"/>
          <w:between w:val="none" w:color="auto" w:sz="0" w:space="0"/>
        </w:pBdr>
        <w:spacing w:before="120" w:after="0"/>
        <w:jc w:val="left"/>
        <w:rPr>
          <w:rFonts w:eastAsiaTheme="minorEastAsia"/>
        </w:rPr>
      </w:pPr>
      <w:r>
        <w:rPr>
          <w:rFonts w:hint="eastAsia" w:eastAsiaTheme="minorEastAsia"/>
        </w:rPr>
        <w:t>R2-131bis_NES_NR-NTN_IoT-NTN_(Sergio)_ EOM</w:t>
      </w:r>
    </w:p>
    <w:p>
      <w:pPr>
        <w:numPr>
          <w:ilvl w:val="0"/>
          <w:numId w:val="22"/>
        </w:numPr>
        <w:pBdr>
          <w:top w:val="none" w:color="auto" w:sz="0" w:space="0"/>
          <w:left w:val="none" w:color="auto" w:sz="0" w:space="0"/>
          <w:bottom w:val="none" w:color="auto" w:sz="0" w:space="0"/>
          <w:right w:val="none" w:color="auto" w:sz="0" w:space="0"/>
          <w:between w:val="none" w:color="auto" w:sz="0" w:space="0"/>
        </w:pBdr>
        <w:spacing w:before="120" w:after="0"/>
        <w:jc w:val="left"/>
        <w:rPr>
          <w:rFonts w:eastAsiaTheme="minorEastAsia"/>
        </w:rPr>
      </w:pPr>
      <w:r>
        <w:rPr>
          <w:rFonts w:hint="eastAsia" w:eastAsiaTheme="minorEastAsia"/>
        </w:rPr>
        <w:t>Draft_RAN2_129bis_Meeting_Report_v2</w:t>
      </w:r>
    </w:p>
    <w:p>
      <w:pPr>
        <w:numPr>
          <w:ilvl w:val="0"/>
          <w:numId w:val="22"/>
        </w:numPr>
        <w:pBdr>
          <w:top w:val="none" w:color="auto" w:sz="0" w:space="0"/>
          <w:left w:val="none" w:color="auto" w:sz="0" w:space="0"/>
          <w:bottom w:val="none" w:color="auto" w:sz="0" w:space="0"/>
          <w:right w:val="none" w:color="auto" w:sz="0" w:space="0"/>
          <w:between w:val="none" w:color="auto" w:sz="0" w:space="0"/>
        </w:pBdr>
        <w:spacing w:before="120" w:after="0"/>
        <w:jc w:val="left"/>
        <w:rPr>
          <w:rFonts w:eastAsiaTheme="minorEastAsia"/>
        </w:rPr>
      </w:pPr>
      <w:r>
        <w:rPr>
          <w:rFonts w:hint="eastAsia" w:eastAsiaTheme="minorEastAsia"/>
        </w:rPr>
        <w:t>Draft_Minutes_report_RAN1#120b_v010</w:t>
      </w:r>
    </w:p>
    <w:p>
      <w:pPr>
        <w:numPr>
          <w:ilvl w:val="0"/>
          <w:numId w:val="22"/>
        </w:numPr>
        <w:pBdr>
          <w:top w:val="none" w:color="auto" w:sz="0" w:space="0"/>
          <w:left w:val="none" w:color="auto" w:sz="0" w:space="0"/>
          <w:bottom w:val="none" w:color="auto" w:sz="0" w:space="0"/>
          <w:right w:val="none" w:color="auto" w:sz="0" w:space="0"/>
          <w:between w:val="none" w:color="auto" w:sz="0" w:space="0"/>
        </w:pBdr>
        <w:spacing w:before="120" w:after="0"/>
        <w:jc w:val="left"/>
        <w:rPr>
          <w:rFonts w:eastAsiaTheme="minorEastAsia"/>
        </w:rPr>
      </w:pPr>
      <w:r>
        <w:rPr>
          <w:rFonts w:hint="eastAsia" w:eastAsiaTheme="minorEastAsia"/>
        </w:rPr>
        <w:t>Draft_Minutes_report_RAN1#120_v030</w:t>
      </w:r>
    </w:p>
    <w:p>
      <w:pPr>
        <w:numPr>
          <w:ilvl w:val="0"/>
          <w:numId w:val="22"/>
        </w:numPr>
        <w:pBdr>
          <w:top w:val="none" w:color="auto" w:sz="0" w:space="0"/>
          <w:left w:val="none" w:color="auto" w:sz="0" w:space="0"/>
          <w:bottom w:val="none" w:color="auto" w:sz="0" w:space="0"/>
          <w:right w:val="none" w:color="auto" w:sz="0" w:space="0"/>
          <w:between w:val="none" w:color="auto" w:sz="0" w:space="0"/>
        </w:pBdr>
        <w:spacing w:before="120" w:after="0"/>
        <w:jc w:val="left"/>
        <w:rPr>
          <w:rFonts w:hint="eastAsia" w:ascii="Arial" w:hAnsi="Arial" w:cs="Times New Roman" w:eastAsiaTheme="minorEastAsia"/>
        </w:rPr>
      </w:pPr>
      <w:r>
        <w:rPr>
          <w:rFonts w:hint="eastAsia" w:eastAsiaTheme="minorEastAsia"/>
        </w:rPr>
        <w:t>R2-2507048 - D</w:t>
      </w:r>
      <w:r>
        <w:rPr>
          <w:rFonts w:hint="eastAsia" w:ascii="Arial" w:hAnsi="Arial" w:cs="Times New Roman" w:eastAsiaTheme="minorEastAsia"/>
        </w:rPr>
        <w:t>iscussion on IoT NTN TDD mode</w:t>
      </w:r>
      <w:r>
        <w:rPr>
          <w:rFonts w:hint="eastAsia" w:ascii="Arial" w:hAnsi="Arial" w:cs="Times New Roman" w:eastAsiaTheme="minorEastAsia"/>
          <w:lang w:val="en-US" w:eastAsia="zh-CN"/>
        </w:rPr>
        <w:t xml:space="preserve">, </w:t>
      </w:r>
      <w:r>
        <w:rPr>
          <w:rFonts w:hint="eastAsia" w:ascii="Arial" w:hAnsi="Arial" w:cs="Times New Roman" w:eastAsiaTheme="minorEastAsia"/>
        </w:rPr>
        <w:t>OPPO</w:t>
      </w:r>
      <w:r>
        <w:rPr>
          <w:rFonts w:hint="eastAsia" w:ascii="Arial" w:hAnsi="Arial" w:cs="Times New Roman" w:eastAsiaTheme="minorEastAsia"/>
          <w:lang w:val="en-US" w:eastAsia="zh-CN"/>
        </w:rPr>
        <w:t>, Oct, 2025</w:t>
      </w:r>
    </w:p>
    <w:p>
      <w:pPr>
        <w:numPr>
          <w:ilvl w:val="0"/>
          <w:numId w:val="22"/>
        </w:numPr>
        <w:pBdr>
          <w:top w:val="none" w:color="auto" w:sz="0" w:space="0"/>
          <w:left w:val="none" w:color="auto" w:sz="0" w:space="0"/>
          <w:bottom w:val="none" w:color="auto" w:sz="0" w:space="0"/>
          <w:right w:val="none" w:color="auto" w:sz="0" w:space="0"/>
          <w:between w:val="none" w:color="auto" w:sz="0" w:space="0"/>
        </w:pBdr>
        <w:spacing w:before="120" w:after="0"/>
        <w:jc w:val="left"/>
        <w:rPr>
          <w:rFonts w:hint="eastAsia" w:ascii="Arial" w:hAnsi="Arial" w:cs="Times New Roman" w:eastAsiaTheme="minorEastAsia"/>
        </w:rPr>
      </w:pPr>
      <w:r>
        <w:rPr>
          <w:rFonts w:hint="eastAsia" w:ascii="Arial" w:hAnsi="Arial" w:cs="Times New Roman" w:eastAsiaTheme="minorEastAsia"/>
        </w:rPr>
        <w:t>R4-2511349 [R19][NTN IoT TDD] (IoT_NTN_TDD) Big CR 36.133 R19 UE RRM (Cat-B)</w:t>
      </w:r>
      <w:r>
        <w:rPr>
          <w:rFonts w:hint="eastAsia" w:cs="Times New Roman" w:eastAsiaTheme="minorEastAsia"/>
          <w:lang w:val="en-US" w:eastAsia="zh-CN"/>
        </w:rPr>
        <w:t>, August, 2025</w:t>
      </w:r>
    </w:p>
    <w:p/>
    <w:p>
      <w:pPr>
        <w:pStyle w:val="217"/>
        <w:rPr>
          <w:rFonts w:hint="eastAsia"/>
          <w:bCs/>
          <w:lang w:val="en-US" w:eastAsia="zh-CN"/>
        </w:rPr>
      </w:pPr>
    </w:p>
    <w:sectPr>
      <w:footerReference r:id="rId4" w:type="default"/>
      <w:footnotePr>
        <w:numRestart w:val="eachSect"/>
      </w:footnotePr>
      <w:pgSz w:w="11907" w:h="16840"/>
      <w:pgMar w:top="1418" w:right="1134" w:bottom="1134" w:left="1134" w:header="680" w:footer="567"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ZapfDingbats">
    <w:altName w:val="Wingdings"/>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Calibri">
    <w:panose1 w:val="020F0502020204030204"/>
    <w:charset w:val="00"/>
    <w:family w:val="swiss"/>
    <w:pitch w:val="default"/>
    <w:sig w:usb0="E4002EFF" w:usb1="C000247B"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swiss"/>
    <w:pitch w:val="default"/>
    <w:sig w:usb0="80000287" w:usb1="2ACF3C50" w:usb2="00000016" w:usb3="00000000" w:csb0="0004001F" w:csb1="00000000"/>
  </w:font>
  <w:font w:name="Microsoft YaHei UI">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center" w:pos="4820"/>
        <w:tab w:val="right" w:pos="9639"/>
      </w:tabs>
      <w:jc w:val="left"/>
    </w:pPr>
    <w:r>
      <w:tab/>
    </w:r>
    <w:r>
      <w:fldChar w:fldCharType="begin"/>
    </w:r>
    <w:r>
      <w:rPr>
        <w:rStyle w:val="53"/>
      </w:rPr>
      <w:instrText xml:space="preserve"> PAGE </w:instrText>
    </w:r>
    <w:r>
      <w:fldChar w:fldCharType="separate"/>
    </w:r>
    <w:r>
      <w:rPr>
        <w:rStyle w:val="53"/>
      </w:rPr>
      <w:t>3</w:t>
    </w:r>
    <w:r>
      <w:fldChar w:fldCharType="end"/>
    </w:r>
    <w:r>
      <w:rPr>
        <w:rStyle w:val="53"/>
      </w:rPr>
      <w:t>/</w:t>
    </w:r>
    <w:r>
      <w:fldChar w:fldCharType="begin"/>
    </w:r>
    <w:r>
      <w:rPr>
        <w:rStyle w:val="53"/>
      </w:rPr>
      <w:instrText xml:space="preserve"> NUMPAGES </w:instrText>
    </w:r>
    <w:r>
      <w:fldChar w:fldCharType="separate"/>
    </w:r>
    <w:r>
      <w:rPr>
        <w:rStyle w:val="53"/>
      </w:rPr>
      <w:t>11</w:t>
    </w:r>
    <w:r>
      <w:fldChar w:fldCharType="end"/>
    </w:r>
    <w:r>
      <w:rPr>
        <w:rStyle w:val="53"/>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8A25E1"/>
    <w:multiLevelType w:val="singleLevel"/>
    <w:tmpl w:val="A58A25E1"/>
    <w:lvl w:ilvl="0" w:tentative="0">
      <w:start w:val="1"/>
      <w:numFmt w:val="bullet"/>
      <w:lvlText w:val=""/>
      <w:lvlJc w:val="left"/>
      <w:pPr>
        <w:ind w:left="420" w:hanging="420"/>
      </w:pPr>
      <w:rPr>
        <w:rFonts w:hint="default" w:ascii="Wingdings" w:hAnsi="Wingdings"/>
      </w:rPr>
    </w:lvl>
  </w:abstractNum>
  <w:abstractNum w:abstractNumId="1">
    <w:nsid w:val="AD4046DD"/>
    <w:multiLevelType w:val="singleLevel"/>
    <w:tmpl w:val="AD4046DD"/>
    <w:lvl w:ilvl="0" w:tentative="0">
      <w:start w:val="1"/>
      <w:numFmt w:val="decimal"/>
      <w:suff w:val="space"/>
      <w:lvlText w:val="[%1]"/>
      <w:lvlJc w:val="left"/>
    </w:lvl>
  </w:abstractNum>
  <w:abstractNum w:abstractNumId="2">
    <w:nsid w:val="05067739"/>
    <w:multiLevelType w:val="multilevel"/>
    <w:tmpl w:val="05067739"/>
    <w:lvl w:ilvl="0" w:tentative="0">
      <w:start w:val="1"/>
      <w:numFmt w:val="decimal"/>
      <w:pStyle w:val="286"/>
      <w:lvlText w:val="Observation %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11261389"/>
    <w:multiLevelType w:val="multilevel"/>
    <w:tmpl w:val="11261389"/>
    <w:lvl w:ilvl="0" w:tentative="0">
      <w:start w:val="1"/>
      <w:numFmt w:val="decimal"/>
      <w:pStyle w:val="263"/>
      <w:lvlText w:val="Proposal %1"/>
      <w:lvlJc w:val="left"/>
      <w:pPr>
        <w:ind w:left="1701" w:hanging="1701"/>
      </w:pPr>
      <w:rPr>
        <w:rFonts w:hint="default" w:ascii="Arial" w:hAnsi="Arial"/>
        <w:b/>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1AE1654B"/>
    <w:multiLevelType w:val="multilevel"/>
    <w:tmpl w:val="1AE1654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1B8E5500"/>
    <w:multiLevelType w:val="multilevel"/>
    <w:tmpl w:val="1B8E5500"/>
    <w:lvl w:ilvl="0" w:tentative="0">
      <w:start w:val="1"/>
      <w:numFmt w:val="bullet"/>
      <w:pStyle w:val="26"/>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1C9D752F"/>
    <w:multiLevelType w:val="multilevel"/>
    <w:tmpl w:val="1C9D752F"/>
    <w:lvl w:ilvl="0" w:tentative="0">
      <w:start w:val="1"/>
      <w:numFmt w:val="bullet"/>
      <w:pStyle w:val="271"/>
      <w:lvlText w:val=""/>
      <w:lvlJc w:val="left"/>
      <w:pPr>
        <w:tabs>
          <w:tab w:val="left" w:pos="1418"/>
        </w:tabs>
        <w:ind w:left="1418" w:hanging="426"/>
      </w:pPr>
      <w:rPr>
        <w:rFonts w:hint="default" w:ascii="Wingdings" w:hAnsi="Wingdings"/>
      </w:rPr>
    </w:lvl>
    <w:lvl w:ilvl="1" w:tentative="0">
      <w:start w:val="1"/>
      <w:numFmt w:val="bullet"/>
      <w:lvlText w:val="o"/>
      <w:lvlJc w:val="left"/>
      <w:pPr>
        <w:ind w:left="1440" w:hanging="360"/>
      </w:pPr>
      <w:rPr>
        <w:rFonts w:hint="default" w:ascii="Courier New" w:hAnsi="Courier New" w:eastAsia="Courier New" w:cs="Courier New"/>
      </w:rPr>
    </w:lvl>
    <w:lvl w:ilvl="2" w:tentative="0">
      <w:start w:val="1"/>
      <w:numFmt w:val="bullet"/>
      <w:lvlText w:val="§"/>
      <w:lvlJc w:val="left"/>
      <w:pPr>
        <w:ind w:left="2160" w:hanging="360"/>
      </w:pPr>
      <w:rPr>
        <w:rFonts w:hint="default" w:ascii="Wingdings" w:hAnsi="Wingdings" w:eastAsia="Wingdings" w:cs="Wingdings"/>
      </w:rPr>
    </w:lvl>
    <w:lvl w:ilvl="3" w:tentative="0">
      <w:start w:val="1"/>
      <w:numFmt w:val="bullet"/>
      <w:lvlText w:val="·"/>
      <w:lvlJc w:val="left"/>
      <w:pPr>
        <w:ind w:left="2880" w:hanging="360"/>
      </w:pPr>
      <w:rPr>
        <w:rFonts w:hint="default" w:ascii="Symbol" w:hAnsi="Symbol" w:eastAsia="Symbol" w:cs="Symbol"/>
      </w:rPr>
    </w:lvl>
    <w:lvl w:ilvl="4" w:tentative="0">
      <w:start w:val="1"/>
      <w:numFmt w:val="bullet"/>
      <w:lvlText w:val="o"/>
      <w:lvlJc w:val="left"/>
      <w:pPr>
        <w:ind w:left="3600" w:hanging="360"/>
      </w:pPr>
      <w:rPr>
        <w:rFonts w:hint="default" w:ascii="Courier New" w:hAnsi="Courier New" w:eastAsia="Courier New" w:cs="Courier New"/>
      </w:rPr>
    </w:lvl>
    <w:lvl w:ilvl="5" w:tentative="0">
      <w:start w:val="1"/>
      <w:numFmt w:val="bullet"/>
      <w:lvlText w:val="§"/>
      <w:lvlJc w:val="left"/>
      <w:pPr>
        <w:ind w:left="4320" w:hanging="360"/>
      </w:pPr>
      <w:rPr>
        <w:rFonts w:hint="default" w:ascii="Wingdings" w:hAnsi="Wingdings" w:eastAsia="Wingdings" w:cs="Wingdings"/>
      </w:rPr>
    </w:lvl>
    <w:lvl w:ilvl="6" w:tentative="0">
      <w:start w:val="1"/>
      <w:numFmt w:val="bullet"/>
      <w:lvlText w:val="·"/>
      <w:lvlJc w:val="left"/>
      <w:pPr>
        <w:ind w:left="5040" w:hanging="360"/>
      </w:pPr>
      <w:rPr>
        <w:rFonts w:hint="default" w:ascii="Symbol" w:hAnsi="Symbol" w:eastAsia="Symbol" w:cs="Symbol"/>
      </w:rPr>
    </w:lvl>
    <w:lvl w:ilvl="7" w:tentative="0">
      <w:start w:val="1"/>
      <w:numFmt w:val="bullet"/>
      <w:lvlText w:val="o"/>
      <w:lvlJc w:val="left"/>
      <w:pPr>
        <w:ind w:left="5760" w:hanging="360"/>
      </w:pPr>
      <w:rPr>
        <w:rFonts w:hint="default" w:ascii="Courier New" w:hAnsi="Courier New" w:eastAsia="Courier New" w:cs="Courier New"/>
      </w:rPr>
    </w:lvl>
    <w:lvl w:ilvl="8" w:tentative="0">
      <w:start w:val="1"/>
      <w:numFmt w:val="bullet"/>
      <w:lvlText w:val="§"/>
      <w:lvlJc w:val="left"/>
      <w:pPr>
        <w:ind w:left="6480" w:hanging="360"/>
      </w:pPr>
      <w:rPr>
        <w:rFonts w:hint="default" w:ascii="Wingdings" w:hAnsi="Wingdings" w:eastAsia="Wingdings" w:cs="Wingdings"/>
      </w:rPr>
    </w:lvl>
  </w:abstractNum>
  <w:abstractNum w:abstractNumId="7">
    <w:nsid w:val="2148019C"/>
    <w:multiLevelType w:val="multilevel"/>
    <w:tmpl w:val="2148019C"/>
    <w:lvl w:ilvl="0" w:tentative="0">
      <w:start w:val="1"/>
      <w:numFmt w:val="bullet"/>
      <w:pStyle w:val="31"/>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8">
    <w:nsid w:val="332F4931"/>
    <w:multiLevelType w:val="multilevel"/>
    <w:tmpl w:val="332F4931"/>
    <w:lvl w:ilvl="0" w:tentative="0">
      <w:start w:val="1"/>
      <w:numFmt w:val="bullet"/>
      <w:pStyle w:val="276"/>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16C7E23"/>
    <w:multiLevelType w:val="multilevel"/>
    <w:tmpl w:val="416C7E23"/>
    <w:lvl w:ilvl="0" w:tentative="0">
      <w:start w:val="1"/>
      <w:numFmt w:val="bullet"/>
      <w:pStyle w:val="25"/>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518234CB"/>
    <w:multiLevelType w:val="multilevel"/>
    <w:tmpl w:val="518234CB"/>
    <w:lvl w:ilvl="0" w:tentative="0">
      <w:start w:val="1"/>
      <w:numFmt w:val="bullet"/>
      <w:pStyle w:val="274"/>
      <w:lvlText w:val=""/>
      <w:lvlJc w:val="left"/>
      <w:pPr>
        <w:tabs>
          <w:tab w:val="left" w:pos="992"/>
        </w:tabs>
        <w:ind w:left="992" w:hanging="425"/>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eastAsia="Courier New" w:cs="Courier New"/>
      </w:rPr>
    </w:lvl>
    <w:lvl w:ilvl="2" w:tentative="0">
      <w:start w:val="1"/>
      <w:numFmt w:val="bullet"/>
      <w:lvlText w:val="§"/>
      <w:lvlJc w:val="left"/>
      <w:pPr>
        <w:ind w:left="2160" w:hanging="360"/>
      </w:pPr>
      <w:rPr>
        <w:rFonts w:hint="default" w:ascii="Wingdings" w:hAnsi="Wingdings" w:eastAsia="Wingdings" w:cs="Wingdings"/>
      </w:rPr>
    </w:lvl>
    <w:lvl w:ilvl="3" w:tentative="0">
      <w:start w:val="1"/>
      <w:numFmt w:val="bullet"/>
      <w:lvlText w:val="·"/>
      <w:lvlJc w:val="left"/>
      <w:pPr>
        <w:ind w:left="2880" w:hanging="360"/>
      </w:pPr>
      <w:rPr>
        <w:rFonts w:hint="default" w:ascii="Symbol" w:hAnsi="Symbol" w:eastAsia="Symbol" w:cs="Symbol"/>
      </w:rPr>
    </w:lvl>
    <w:lvl w:ilvl="4" w:tentative="0">
      <w:start w:val="1"/>
      <w:numFmt w:val="bullet"/>
      <w:lvlText w:val="o"/>
      <w:lvlJc w:val="left"/>
      <w:pPr>
        <w:ind w:left="3600" w:hanging="360"/>
      </w:pPr>
      <w:rPr>
        <w:rFonts w:hint="default" w:ascii="Courier New" w:hAnsi="Courier New" w:eastAsia="Courier New" w:cs="Courier New"/>
      </w:rPr>
    </w:lvl>
    <w:lvl w:ilvl="5" w:tentative="0">
      <w:start w:val="1"/>
      <w:numFmt w:val="bullet"/>
      <w:lvlText w:val="§"/>
      <w:lvlJc w:val="left"/>
      <w:pPr>
        <w:ind w:left="4320" w:hanging="360"/>
      </w:pPr>
      <w:rPr>
        <w:rFonts w:hint="default" w:ascii="Wingdings" w:hAnsi="Wingdings" w:eastAsia="Wingdings" w:cs="Wingdings"/>
      </w:rPr>
    </w:lvl>
    <w:lvl w:ilvl="6" w:tentative="0">
      <w:start w:val="1"/>
      <w:numFmt w:val="bullet"/>
      <w:lvlText w:val="·"/>
      <w:lvlJc w:val="left"/>
      <w:pPr>
        <w:ind w:left="5040" w:hanging="360"/>
      </w:pPr>
      <w:rPr>
        <w:rFonts w:hint="default" w:ascii="Symbol" w:hAnsi="Symbol" w:eastAsia="Symbol" w:cs="Symbol"/>
      </w:rPr>
    </w:lvl>
    <w:lvl w:ilvl="7" w:tentative="0">
      <w:start w:val="1"/>
      <w:numFmt w:val="bullet"/>
      <w:lvlText w:val="o"/>
      <w:lvlJc w:val="left"/>
      <w:pPr>
        <w:ind w:left="5760" w:hanging="360"/>
      </w:pPr>
      <w:rPr>
        <w:rFonts w:hint="default" w:ascii="Courier New" w:hAnsi="Courier New" w:eastAsia="Courier New" w:cs="Courier New"/>
      </w:rPr>
    </w:lvl>
    <w:lvl w:ilvl="8" w:tentative="0">
      <w:start w:val="1"/>
      <w:numFmt w:val="bullet"/>
      <w:lvlText w:val="§"/>
      <w:lvlJc w:val="left"/>
      <w:pPr>
        <w:ind w:left="6480" w:hanging="360"/>
      </w:pPr>
      <w:rPr>
        <w:rFonts w:hint="default" w:ascii="Wingdings" w:hAnsi="Wingdings" w:eastAsia="Wingdings" w:cs="Wingdings"/>
      </w:rPr>
    </w:lvl>
  </w:abstractNum>
  <w:abstractNum w:abstractNumId="11">
    <w:nsid w:val="521FA506"/>
    <w:multiLevelType w:val="singleLevel"/>
    <w:tmpl w:val="521FA506"/>
    <w:lvl w:ilvl="0" w:tentative="0">
      <w:start w:val="1"/>
      <w:numFmt w:val="bullet"/>
      <w:lvlText w:val=""/>
      <w:lvlJc w:val="left"/>
      <w:pPr>
        <w:ind w:left="420" w:hanging="420"/>
      </w:pPr>
      <w:rPr>
        <w:rFonts w:hint="default" w:ascii="Wingdings" w:hAnsi="Wingdings"/>
      </w:rPr>
    </w:lvl>
  </w:abstractNum>
  <w:abstractNum w:abstractNumId="12">
    <w:nsid w:val="534A79D7"/>
    <w:multiLevelType w:val="multilevel"/>
    <w:tmpl w:val="534A79D7"/>
    <w:lvl w:ilvl="0" w:tentative="0">
      <w:start w:val="1"/>
      <w:numFmt w:val="bullet"/>
      <w:pStyle w:val="235"/>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558D45F7"/>
    <w:multiLevelType w:val="multilevel"/>
    <w:tmpl w:val="558D45F7"/>
    <w:lvl w:ilvl="0" w:tentative="0">
      <w:start w:val="1"/>
      <w:numFmt w:val="decimal"/>
      <w:pStyle w:val="3"/>
      <w:lvlText w:val="%1"/>
      <w:lvlJc w:val="left"/>
      <w:pPr>
        <w:ind w:left="432" w:hanging="432"/>
      </w:pPr>
      <w:rPr>
        <w:rFonts w:hint="eastAsia"/>
      </w:rPr>
    </w:lvl>
    <w:lvl w:ilvl="1" w:tentative="0">
      <w:start w:val="1"/>
      <w:numFmt w:val="decimal"/>
      <w:pStyle w:val="4"/>
      <w:lvlText w:val="%1.%2"/>
      <w:lvlJc w:val="left"/>
      <w:pPr>
        <w:ind w:left="576" w:hanging="576"/>
      </w:pPr>
      <w:rPr>
        <w:rFonts w:hint="eastAsia"/>
      </w:rPr>
    </w:lvl>
    <w:lvl w:ilvl="2" w:tentative="0">
      <w:start w:val="1"/>
      <w:numFmt w:val="decimal"/>
      <w:pStyle w:val="5"/>
      <w:lvlText w:val="%1.%2.%3"/>
      <w:lvlJc w:val="left"/>
      <w:pPr>
        <w:ind w:left="720" w:hanging="720"/>
      </w:pPr>
      <w:rPr>
        <w:rFonts w:hint="eastAsia"/>
      </w:rPr>
    </w:lvl>
    <w:lvl w:ilvl="3" w:tentative="0">
      <w:start w:val="1"/>
      <w:numFmt w:val="decimal"/>
      <w:pStyle w:val="6"/>
      <w:lvlText w:val="%1.%2.%3.%4"/>
      <w:lvlJc w:val="left"/>
      <w:pPr>
        <w:ind w:left="864" w:hanging="864"/>
      </w:pPr>
      <w:rPr>
        <w:rFonts w:hint="eastAsia"/>
      </w:rPr>
    </w:lvl>
    <w:lvl w:ilvl="4" w:tentative="0">
      <w:start w:val="1"/>
      <w:numFmt w:val="decimal"/>
      <w:pStyle w:val="7"/>
      <w:lvlText w:val="%1.%2.%3.%4.%5"/>
      <w:lvlJc w:val="left"/>
      <w:pPr>
        <w:ind w:left="1008" w:hanging="1008"/>
      </w:pPr>
      <w:rPr>
        <w:rFonts w:hint="eastAsia"/>
      </w:rPr>
    </w:lvl>
    <w:lvl w:ilvl="5" w:tentative="0">
      <w:start w:val="1"/>
      <w:numFmt w:val="decimal"/>
      <w:pStyle w:val="8"/>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abstractNum w:abstractNumId="14">
    <w:nsid w:val="56222E14"/>
    <w:multiLevelType w:val="multilevel"/>
    <w:tmpl w:val="56222E14"/>
    <w:lvl w:ilvl="0" w:tentative="0">
      <w:start w:val="1"/>
      <w:numFmt w:val="bullet"/>
      <w:pStyle w:val="27"/>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56803C01"/>
    <w:multiLevelType w:val="multilevel"/>
    <w:tmpl w:val="56803C01"/>
    <w:lvl w:ilvl="0" w:tentative="0">
      <w:start w:val="0"/>
      <w:numFmt w:val="bullet"/>
      <w:lvlText w:val="-"/>
      <w:lvlJc w:val="left"/>
      <w:pPr>
        <w:ind w:left="1004" w:hanging="360"/>
      </w:pPr>
      <w:rPr>
        <w:rFonts w:hint="default" w:ascii="Times" w:hAnsi="Times" w:eastAsia="MS Mincho" w:cs="Times"/>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16">
    <w:nsid w:val="62CD189C"/>
    <w:multiLevelType w:val="multilevel"/>
    <w:tmpl w:val="62CD189C"/>
    <w:lvl w:ilvl="0" w:tentative="0">
      <w:start w:val="1"/>
      <w:numFmt w:val="bullet"/>
      <w:pStyle w:val="27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6E4C1C54"/>
    <w:multiLevelType w:val="multilevel"/>
    <w:tmpl w:val="6E4C1C54"/>
    <w:lvl w:ilvl="0" w:tentative="0">
      <w:start w:val="1"/>
      <w:numFmt w:val="bullet"/>
      <w:pStyle w:val="24"/>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0146DC0"/>
    <w:multiLevelType w:val="multilevel"/>
    <w:tmpl w:val="70146DC0"/>
    <w:lvl w:ilvl="0" w:tentative="0">
      <w:start w:val="1"/>
      <w:numFmt w:val="bullet"/>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76425CAA"/>
    <w:multiLevelType w:val="singleLevel"/>
    <w:tmpl w:val="76425CAA"/>
    <w:lvl w:ilvl="0" w:tentative="0">
      <w:start w:val="1"/>
      <w:numFmt w:val="decimal"/>
      <w:lvlText w:val="%1)"/>
      <w:lvlJc w:val="left"/>
      <w:pPr>
        <w:ind w:left="425" w:hanging="425"/>
      </w:pPr>
      <w:rPr>
        <w:rFonts w:hint="default"/>
      </w:rPr>
    </w:lvl>
  </w:abstractNum>
  <w:abstractNum w:abstractNumId="20">
    <w:nsid w:val="7ABFD137"/>
    <w:multiLevelType w:val="multilevel"/>
    <w:tmpl w:val="7ABFD13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num w:numId="1">
    <w:abstractNumId w:val="13"/>
  </w:num>
  <w:num w:numId="2">
    <w:abstractNumId w:val="17"/>
  </w:num>
  <w:num w:numId="3">
    <w:abstractNumId w:val="9"/>
  </w:num>
  <w:num w:numId="4">
    <w:abstractNumId w:val="5"/>
  </w:num>
  <w:num w:numId="5">
    <w:abstractNumId w:val="14"/>
  </w:num>
  <w:num w:numId="6">
    <w:abstractNumId w:val="7"/>
  </w:num>
  <w:num w:numId="7">
    <w:abstractNumId w:val="12"/>
  </w:num>
  <w:num w:numId="8">
    <w:abstractNumId w:val="3"/>
  </w:num>
  <w:num w:numId="9">
    <w:abstractNumId w:val="6"/>
  </w:num>
  <w:num w:numId="10">
    <w:abstractNumId w:val="16"/>
  </w:num>
  <w:num w:numId="11">
    <w:abstractNumId w:val="10"/>
  </w:num>
  <w:num w:numId="12">
    <w:abstractNumId w:val="8"/>
  </w:num>
  <w:num w:numId="13">
    <w:abstractNumId w:val="2"/>
  </w:num>
  <w:num w:numId="14">
    <w:abstractNumId w:val="19"/>
  </w:num>
  <w:num w:numId="15">
    <w:abstractNumId w:val="0"/>
  </w:num>
  <w:num w:numId="16">
    <w:abstractNumId w:val="20"/>
  </w:num>
  <w:num w:numId="17">
    <w:abstractNumId w:val="11"/>
  </w:num>
  <w:num w:numId="18">
    <w:abstractNumId w:val="15"/>
  </w:num>
  <w:num w:numId="19">
    <w:abstractNumId w:val="18"/>
  </w:num>
  <w:num w:numId="20">
    <w:abstractNumId w:val="4"/>
  </w:num>
  <w:num w:numId="21">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1"/>
  <w:doNotDisplayPageBoundaries w:val="1"/>
  <w:bordersDoNotSurroundHeader w:val="0"/>
  <w:bordersDoNotSurroundFooter w:val="0"/>
  <w:documentProtection w:enforcement="0"/>
  <w:defaultTabStop w:val="567"/>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Y1NjY3sTAwMjAzMDJS0lEKTi0uzszPAykwM6sFABQvbKwtAAAA"/>
  </w:docVars>
  <w:rsids>
    <w:rsidRoot w:val="00FB3C9D"/>
    <w:rsid w:val="00002171"/>
    <w:rsid w:val="0000483C"/>
    <w:rsid w:val="00005E43"/>
    <w:rsid w:val="00006EE7"/>
    <w:rsid w:val="000100C5"/>
    <w:rsid w:val="000122B1"/>
    <w:rsid w:val="00013646"/>
    <w:rsid w:val="00015740"/>
    <w:rsid w:val="00015DBC"/>
    <w:rsid w:val="00017121"/>
    <w:rsid w:val="00022B9C"/>
    <w:rsid w:val="00023308"/>
    <w:rsid w:val="00024034"/>
    <w:rsid w:val="00025DF1"/>
    <w:rsid w:val="000267B2"/>
    <w:rsid w:val="000301AA"/>
    <w:rsid w:val="000301BE"/>
    <w:rsid w:val="00034101"/>
    <w:rsid w:val="00034B3C"/>
    <w:rsid w:val="000369EE"/>
    <w:rsid w:val="00041594"/>
    <w:rsid w:val="0004262D"/>
    <w:rsid w:val="00044D3C"/>
    <w:rsid w:val="00045938"/>
    <w:rsid w:val="00046CFA"/>
    <w:rsid w:val="00047FB5"/>
    <w:rsid w:val="00050545"/>
    <w:rsid w:val="00053A22"/>
    <w:rsid w:val="00056A7A"/>
    <w:rsid w:val="00056FA0"/>
    <w:rsid w:val="000571A8"/>
    <w:rsid w:val="000576CF"/>
    <w:rsid w:val="00057B8E"/>
    <w:rsid w:val="00057BD3"/>
    <w:rsid w:val="00060567"/>
    <w:rsid w:val="00061D42"/>
    <w:rsid w:val="00064493"/>
    <w:rsid w:val="00066995"/>
    <w:rsid w:val="00070353"/>
    <w:rsid w:val="000711BB"/>
    <w:rsid w:val="00074B10"/>
    <w:rsid w:val="0007764C"/>
    <w:rsid w:val="000818B8"/>
    <w:rsid w:val="000818F4"/>
    <w:rsid w:val="00081EC4"/>
    <w:rsid w:val="00082BAD"/>
    <w:rsid w:val="00084466"/>
    <w:rsid w:val="00085720"/>
    <w:rsid w:val="00090601"/>
    <w:rsid w:val="00093756"/>
    <w:rsid w:val="00094AB9"/>
    <w:rsid w:val="000953B6"/>
    <w:rsid w:val="00095975"/>
    <w:rsid w:val="00095EDC"/>
    <w:rsid w:val="00097B99"/>
    <w:rsid w:val="000A0033"/>
    <w:rsid w:val="000A045B"/>
    <w:rsid w:val="000A1C5D"/>
    <w:rsid w:val="000A221D"/>
    <w:rsid w:val="000A4B4F"/>
    <w:rsid w:val="000A68FA"/>
    <w:rsid w:val="000A6956"/>
    <w:rsid w:val="000A6A9A"/>
    <w:rsid w:val="000A786B"/>
    <w:rsid w:val="000A7F4C"/>
    <w:rsid w:val="000B0CE0"/>
    <w:rsid w:val="000B162C"/>
    <w:rsid w:val="000B2A4F"/>
    <w:rsid w:val="000B4631"/>
    <w:rsid w:val="000B5469"/>
    <w:rsid w:val="000B7832"/>
    <w:rsid w:val="000B78FB"/>
    <w:rsid w:val="000B79DB"/>
    <w:rsid w:val="000B7A5D"/>
    <w:rsid w:val="000C0F85"/>
    <w:rsid w:val="000C1310"/>
    <w:rsid w:val="000C5F3C"/>
    <w:rsid w:val="000C6477"/>
    <w:rsid w:val="000C6CC3"/>
    <w:rsid w:val="000E03C4"/>
    <w:rsid w:val="000E0E41"/>
    <w:rsid w:val="000E15AB"/>
    <w:rsid w:val="000E6BD6"/>
    <w:rsid w:val="000F0DE1"/>
    <w:rsid w:val="000F14EE"/>
    <w:rsid w:val="000F1B5F"/>
    <w:rsid w:val="000F1E7D"/>
    <w:rsid w:val="000F2E9B"/>
    <w:rsid w:val="000F38DD"/>
    <w:rsid w:val="000F5021"/>
    <w:rsid w:val="000F5134"/>
    <w:rsid w:val="000F5CC4"/>
    <w:rsid w:val="000F5DA6"/>
    <w:rsid w:val="000F7D77"/>
    <w:rsid w:val="00107335"/>
    <w:rsid w:val="00107715"/>
    <w:rsid w:val="00111FD9"/>
    <w:rsid w:val="00113F80"/>
    <w:rsid w:val="001154C9"/>
    <w:rsid w:val="00115CFC"/>
    <w:rsid w:val="0011653C"/>
    <w:rsid w:val="001202CB"/>
    <w:rsid w:val="00120D0C"/>
    <w:rsid w:val="001222C2"/>
    <w:rsid w:val="00123DA6"/>
    <w:rsid w:val="00124C77"/>
    <w:rsid w:val="00125123"/>
    <w:rsid w:val="0013348E"/>
    <w:rsid w:val="00133F0B"/>
    <w:rsid w:val="001343B0"/>
    <w:rsid w:val="001349BC"/>
    <w:rsid w:val="00136D1F"/>
    <w:rsid w:val="00141B05"/>
    <w:rsid w:val="0014408A"/>
    <w:rsid w:val="001444DC"/>
    <w:rsid w:val="001446E7"/>
    <w:rsid w:val="00146D5C"/>
    <w:rsid w:val="00146E5B"/>
    <w:rsid w:val="00150AF6"/>
    <w:rsid w:val="00151826"/>
    <w:rsid w:val="00151DC1"/>
    <w:rsid w:val="00154CDE"/>
    <w:rsid w:val="00154F7E"/>
    <w:rsid w:val="001551E2"/>
    <w:rsid w:val="001552FD"/>
    <w:rsid w:val="00155445"/>
    <w:rsid w:val="00155572"/>
    <w:rsid w:val="00160B0D"/>
    <w:rsid w:val="001614D8"/>
    <w:rsid w:val="001632EC"/>
    <w:rsid w:val="001663CB"/>
    <w:rsid w:val="0016729F"/>
    <w:rsid w:val="001701D2"/>
    <w:rsid w:val="00180DEC"/>
    <w:rsid w:val="0018150A"/>
    <w:rsid w:val="001833E5"/>
    <w:rsid w:val="00185E1A"/>
    <w:rsid w:val="00185F43"/>
    <w:rsid w:val="001933B5"/>
    <w:rsid w:val="001A126F"/>
    <w:rsid w:val="001A4B2D"/>
    <w:rsid w:val="001A4E19"/>
    <w:rsid w:val="001A50CB"/>
    <w:rsid w:val="001B031F"/>
    <w:rsid w:val="001B3D23"/>
    <w:rsid w:val="001B490B"/>
    <w:rsid w:val="001B64DA"/>
    <w:rsid w:val="001B77AC"/>
    <w:rsid w:val="001B7D1B"/>
    <w:rsid w:val="001C0F3F"/>
    <w:rsid w:val="001C1A4E"/>
    <w:rsid w:val="001C2ED3"/>
    <w:rsid w:val="001C3555"/>
    <w:rsid w:val="001C6E79"/>
    <w:rsid w:val="001D10E1"/>
    <w:rsid w:val="001D1A2F"/>
    <w:rsid w:val="001D3066"/>
    <w:rsid w:val="001D32BD"/>
    <w:rsid w:val="001D4078"/>
    <w:rsid w:val="001D7235"/>
    <w:rsid w:val="001D7CF5"/>
    <w:rsid w:val="001E069C"/>
    <w:rsid w:val="001E237B"/>
    <w:rsid w:val="001E2735"/>
    <w:rsid w:val="001F02BF"/>
    <w:rsid w:val="001F217C"/>
    <w:rsid w:val="001F3D00"/>
    <w:rsid w:val="001F6736"/>
    <w:rsid w:val="001F7B83"/>
    <w:rsid w:val="002034C4"/>
    <w:rsid w:val="002042C1"/>
    <w:rsid w:val="00205D42"/>
    <w:rsid w:val="00206961"/>
    <w:rsid w:val="00206F50"/>
    <w:rsid w:val="002070B3"/>
    <w:rsid w:val="00207D39"/>
    <w:rsid w:val="00210583"/>
    <w:rsid w:val="002110D8"/>
    <w:rsid w:val="00212650"/>
    <w:rsid w:val="002143D1"/>
    <w:rsid w:val="0021582F"/>
    <w:rsid w:val="00216837"/>
    <w:rsid w:val="002203A2"/>
    <w:rsid w:val="0022081A"/>
    <w:rsid w:val="002226D1"/>
    <w:rsid w:val="00222A1B"/>
    <w:rsid w:val="00222A7A"/>
    <w:rsid w:val="00223441"/>
    <w:rsid w:val="00224EDE"/>
    <w:rsid w:val="00224F89"/>
    <w:rsid w:val="002269C2"/>
    <w:rsid w:val="00230435"/>
    <w:rsid w:val="0023140C"/>
    <w:rsid w:val="00231ED6"/>
    <w:rsid w:val="002322A7"/>
    <w:rsid w:val="002342B4"/>
    <w:rsid w:val="00236734"/>
    <w:rsid w:val="002373E8"/>
    <w:rsid w:val="00241D61"/>
    <w:rsid w:val="00244466"/>
    <w:rsid w:val="002450FC"/>
    <w:rsid w:val="00246065"/>
    <w:rsid w:val="00247587"/>
    <w:rsid w:val="00252513"/>
    <w:rsid w:val="002525DC"/>
    <w:rsid w:val="00252E5E"/>
    <w:rsid w:val="00256507"/>
    <w:rsid w:val="00256CFB"/>
    <w:rsid w:val="0025783A"/>
    <w:rsid w:val="00257DD1"/>
    <w:rsid w:val="00261173"/>
    <w:rsid w:val="002635CD"/>
    <w:rsid w:val="00263A72"/>
    <w:rsid w:val="0026457B"/>
    <w:rsid w:val="0026476C"/>
    <w:rsid w:val="0026590F"/>
    <w:rsid w:val="00265ACD"/>
    <w:rsid w:val="00266282"/>
    <w:rsid w:val="00267BDA"/>
    <w:rsid w:val="0027082C"/>
    <w:rsid w:val="00270B27"/>
    <w:rsid w:val="00270CA6"/>
    <w:rsid w:val="00271329"/>
    <w:rsid w:val="002713D3"/>
    <w:rsid w:val="00271F28"/>
    <w:rsid w:val="00273C47"/>
    <w:rsid w:val="00274116"/>
    <w:rsid w:val="002751B2"/>
    <w:rsid w:val="00275579"/>
    <w:rsid w:val="00276BFA"/>
    <w:rsid w:val="00277C14"/>
    <w:rsid w:val="00283C1B"/>
    <w:rsid w:val="00283CD4"/>
    <w:rsid w:val="00284194"/>
    <w:rsid w:val="002841F1"/>
    <w:rsid w:val="00284A26"/>
    <w:rsid w:val="00287175"/>
    <w:rsid w:val="00294F36"/>
    <w:rsid w:val="00295928"/>
    <w:rsid w:val="00297F4E"/>
    <w:rsid w:val="002A0222"/>
    <w:rsid w:val="002A06C1"/>
    <w:rsid w:val="002A070D"/>
    <w:rsid w:val="002A2EC4"/>
    <w:rsid w:val="002A6597"/>
    <w:rsid w:val="002A71DE"/>
    <w:rsid w:val="002A72F4"/>
    <w:rsid w:val="002A7B3F"/>
    <w:rsid w:val="002B104F"/>
    <w:rsid w:val="002B1C46"/>
    <w:rsid w:val="002B31C3"/>
    <w:rsid w:val="002B6921"/>
    <w:rsid w:val="002C043C"/>
    <w:rsid w:val="002C26EC"/>
    <w:rsid w:val="002C278D"/>
    <w:rsid w:val="002C6202"/>
    <w:rsid w:val="002C623F"/>
    <w:rsid w:val="002C6CD3"/>
    <w:rsid w:val="002C75E9"/>
    <w:rsid w:val="002C7AE9"/>
    <w:rsid w:val="002D02B9"/>
    <w:rsid w:val="002D0DFA"/>
    <w:rsid w:val="002D1D15"/>
    <w:rsid w:val="002D32D2"/>
    <w:rsid w:val="002D3E32"/>
    <w:rsid w:val="002E06D5"/>
    <w:rsid w:val="002E0EE6"/>
    <w:rsid w:val="002E156A"/>
    <w:rsid w:val="002E1EAB"/>
    <w:rsid w:val="002E2EB8"/>
    <w:rsid w:val="002E635A"/>
    <w:rsid w:val="002E6468"/>
    <w:rsid w:val="002E6820"/>
    <w:rsid w:val="002E775D"/>
    <w:rsid w:val="002F264A"/>
    <w:rsid w:val="002F28AB"/>
    <w:rsid w:val="002F62AF"/>
    <w:rsid w:val="002F6B1B"/>
    <w:rsid w:val="00300D99"/>
    <w:rsid w:val="0030200E"/>
    <w:rsid w:val="0030624E"/>
    <w:rsid w:val="00306EDF"/>
    <w:rsid w:val="00307EFB"/>
    <w:rsid w:val="00311126"/>
    <w:rsid w:val="003134B3"/>
    <w:rsid w:val="00313985"/>
    <w:rsid w:val="003200FE"/>
    <w:rsid w:val="00320928"/>
    <w:rsid w:val="00322B4A"/>
    <w:rsid w:val="00325BFC"/>
    <w:rsid w:val="00326F53"/>
    <w:rsid w:val="00327786"/>
    <w:rsid w:val="003300F0"/>
    <w:rsid w:val="00330346"/>
    <w:rsid w:val="00333F69"/>
    <w:rsid w:val="00336AE4"/>
    <w:rsid w:val="00340AC9"/>
    <w:rsid w:val="00340AEA"/>
    <w:rsid w:val="0034168D"/>
    <w:rsid w:val="00342999"/>
    <w:rsid w:val="00343E39"/>
    <w:rsid w:val="0035075D"/>
    <w:rsid w:val="00350F10"/>
    <w:rsid w:val="00353CD9"/>
    <w:rsid w:val="00356377"/>
    <w:rsid w:val="0035683F"/>
    <w:rsid w:val="00361968"/>
    <w:rsid w:val="003631C4"/>
    <w:rsid w:val="00366D26"/>
    <w:rsid w:val="0036797E"/>
    <w:rsid w:val="00367F1E"/>
    <w:rsid w:val="00377342"/>
    <w:rsid w:val="0038514D"/>
    <w:rsid w:val="00386A14"/>
    <w:rsid w:val="00391515"/>
    <w:rsid w:val="0039187D"/>
    <w:rsid w:val="00391C04"/>
    <w:rsid w:val="003936AA"/>
    <w:rsid w:val="00396679"/>
    <w:rsid w:val="00397272"/>
    <w:rsid w:val="003A2BC0"/>
    <w:rsid w:val="003A5CDA"/>
    <w:rsid w:val="003A6450"/>
    <w:rsid w:val="003A653D"/>
    <w:rsid w:val="003A74A2"/>
    <w:rsid w:val="003B1B8C"/>
    <w:rsid w:val="003B1E48"/>
    <w:rsid w:val="003B2B37"/>
    <w:rsid w:val="003B331C"/>
    <w:rsid w:val="003B3C0F"/>
    <w:rsid w:val="003B7B9A"/>
    <w:rsid w:val="003C05CA"/>
    <w:rsid w:val="003C1CDA"/>
    <w:rsid w:val="003C2081"/>
    <w:rsid w:val="003C2586"/>
    <w:rsid w:val="003C43B0"/>
    <w:rsid w:val="003C4E76"/>
    <w:rsid w:val="003C7934"/>
    <w:rsid w:val="003C7EBD"/>
    <w:rsid w:val="003D1DDD"/>
    <w:rsid w:val="003D287E"/>
    <w:rsid w:val="003D48D5"/>
    <w:rsid w:val="003D4ED7"/>
    <w:rsid w:val="003D7921"/>
    <w:rsid w:val="003D7AEE"/>
    <w:rsid w:val="003E0E2F"/>
    <w:rsid w:val="003E0FF2"/>
    <w:rsid w:val="003E3AFA"/>
    <w:rsid w:val="003E66F5"/>
    <w:rsid w:val="003E6F62"/>
    <w:rsid w:val="003E7A3F"/>
    <w:rsid w:val="003E7DB4"/>
    <w:rsid w:val="003F0421"/>
    <w:rsid w:val="003F0C82"/>
    <w:rsid w:val="003F3B5A"/>
    <w:rsid w:val="003F5EC0"/>
    <w:rsid w:val="003F6639"/>
    <w:rsid w:val="003F7D7D"/>
    <w:rsid w:val="003F7EF6"/>
    <w:rsid w:val="00400034"/>
    <w:rsid w:val="00400D84"/>
    <w:rsid w:val="00404041"/>
    <w:rsid w:val="00405549"/>
    <w:rsid w:val="0041279E"/>
    <w:rsid w:val="00412A7B"/>
    <w:rsid w:val="0041363C"/>
    <w:rsid w:val="00413C87"/>
    <w:rsid w:val="004150D5"/>
    <w:rsid w:val="00415D49"/>
    <w:rsid w:val="00416E1A"/>
    <w:rsid w:val="004173B6"/>
    <w:rsid w:val="004175B8"/>
    <w:rsid w:val="00420328"/>
    <w:rsid w:val="00423FE3"/>
    <w:rsid w:val="00425230"/>
    <w:rsid w:val="00425254"/>
    <w:rsid w:val="004258D9"/>
    <w:rsid w:val="004313CD"/>
    <w:rsid w:val="00431991"/>
    <w:rsid w:val="00431B4B"/>
    <w:rsid w:val="0043359C"/>
    <w:rsid w:val="00433721"/>
    <w:rsid w:val="00433D67"/>
    <w:rsid w:val="0043433F"/>
    <w:rsid w:val="00440C74"/>
    <w:rsid w:val="00451669"/>
    <w:rsid w:val="0045231C"/>
    <w:rsid w:val="004559F4"/>
    <w:rsid w:val="00455BCA"/>
    <w:rsid w:val="00456A8D"/>
    <w:rsid w:val="00456DAE"/>
    <w:rsid w:val="00461332"/>
    <w:rsid w:val="00461C5A"/>
    <w:rsid w:val="00463BF1"/>
    <w:rsid w:val="00463D49"/>
    <w:rsid w:val="00466280"/>
    <w:rsid w:val="004706FA"/>
    <w:rsid w:val="004712E1"/>
    <w:rsid w:val="00475A34"/>
    <w:rsid w:val="00476717"/>
    <w:rsid w:val="00476F75"/>
    <w:rsid w:val="004777AF"/>
    <w:rsid w:val="00477F20"/>
    <w:rsid w:val="0048024F"/>
    <w:rsid w:val="00484CB2"/>
    <w:rsid w:val="00485C3F"/>
    <w:rsid w:val="00492005"/>
    <w:rsid w:val="0049339C"/>
    <w:rsid w:val="00495600"/>
    <w:rsid w:val="004967C9"/>
    <w:rsid w:val="0049681A"/>
    <w:rsid w:val="00497E23"/>
    <w:rsid w:val="004A09B4"/>
    <w:rsid w:val="004A2923"/>
    <w:rsid w:val="004A6682"/>
    <w:rsid w:val="004A6E6D"/>
    <w:rsid w:val="004B06A6"/>
    <w:rsid w:val="004B2C1B"/>
    <w:rsid w:val="004B37F6"/>
    <w:rsid w:val="004B3AF7"/>
    <w:rsid w:val="004B4F9E"/>
    <w:rsid w:val="004B726C"/>
    <w:rsid w:val="004C1445"/>
    <w:rsid w:val="004C4B19"/>
    <w:rsid w:val="004C4DAE"/>
    <w:rsid w:val="004C5CBA"/>
    <w:rsid w:val="004C6879"/>
    <w:rsid w:val="004D0299"/>
    <w:rsid w:val="004D0C69"/>
    <w:rsid w:val="004D1103"/>
    <w:rsid w:val="004D17B2"/>
    <w:rsid w:val="004D221D"/>
    <w:rsid w:val="004D3569"/>
    <w:rsid w:val="004D536E"/>
    <w:rsid w:val="004D56E0"/>
    <w:rsid w:val="004E2608"/>
    <w:rsid w:val="004E4CBB"/>
    <w:rsid w:val="004E5491"/>
    <w:rsid w:val="004E5A3E"/>
    <w:rsid w:val="004F0F81"/>
    <w:rsid w:val="004F10AD"/>
    <w:rsid w:val="004F668D"/>
    <w:rsid w:val="00500112"/>
    <w:rsid w:val="0050064F"/>
    <w:rsid w:val="0050185B"/>
    <w:rsid w:val="00502F84"/>
    <w:rsid w:val="00504E01"/>
    <w:rsid w:val="005055CC"/>
    <w:rsid w:val="005063AF"/>
    <w:rsid w:val="005068A3"/>
    <w:rsid w:val="005075AA"/>
    <w:rsid w:val="00510442"/>
    <w:rsid w:val="00511837"/>
    <w:rsid w:val="00513750"/>
    <w:rsid w:val="00514254"/>
    <w:rsid w:val="00515C33"/>
    <w:rsid w:val="0051774D"/>
    <w:rsid w:val="00520A05"/>
    <w:rsid w:val="0052312D"/>
    <w:rsid w:val="005235F4"/>
    <w:rsid w:val="00524EDC"/>
    <w:rsid w:val="0052516B"/>
    <w:rsid w:val="00527601"/>
    <w:rsid w:val="005279E9"/>
    <w:rsid w:val="005309DA"/>
    <w:rsid w:val="00530BC7"/>
    <w:rsid w:val="005316CE"/>
    <w:rsid w:val="005323E1"/>
    <w:rsid w:val="0053332F"/>
    <w:rsid w:val="00535503"/>
    <w:rsid w:val="005357AC"/>
    <w:rsid w:val="005365BA"/>
    <w:rsid w:val="00536BFB"/>
    <w:rsid w:val="005402DA"/>
    <w:rsid w:val="005409A9"/>
    <w:rsid w:val="005410C9"/>
    <w:rsid w:val="00541B34"/>
    <w:rsid w:val="0054223A"/>
    <w:rsid w:val="00542290"/>
    <w:rsid w:val="00543D2C"/>
    <w:rsid w:val="005442E9"/>
    <w:rsid w:val="0054630B"/>
    <w:rsid w:val="00550F08"/>
    <w:rsid w:val="005524FB"/>
    <w:rsid w:val="0055352F"/>
    <w:rsid w:val="00553863"/>
    <w:rsid w:val="00553E59"/>
    <w:rsid w:val="005561C4"/>
    <w:rsid w:val="005574B7"/>
    <w:rsid w:val="00561466"/>
    <w:rsid w:val="0056179B"/>
    <w:rsid w:val="00563423"/>
    <w:rsid w:val="00564D32"/>
    <w:rsid w:val="00565DE3"/>
    <w:rsid w:val="005708E0"/>
    <w:rsid w:val="00572B69"/>
    <w:rsid w:val="00574DFE"/>
    <w:rsid w:val="00581839"/>
    <w:rsid w:val="00582B22"/>
    <w:rsid w:val="00583B1A"/>
    <w:rsid w:val="00586D83"/>
    <w:rsid w:val="00591E0D"/>
    <w:rsid w:val="00594119"/>
    <w:rsid w:val="00594941"/>
    <w:rsid w:val="005965A9"/>
    <w:rsid w:val="005A2499"/>
    <w:rsid w:val="005A2610"/>
    <w:rsid w:val="005A31B9"/>
    <w:rsid w:val="005A3C8E"/>
    <w:rsid w:val="005A5587"/>
    <w:rsid w:val="005A601C"/>
    <w:rsid w:val="005A6ED1"/>
    <w:rsid w:val="005B0891"/>
    <w:rsid w:val="005B1709"/>
    <w:rsid w:val="005B2601"/>
    <w:rsid w:val="005B43FF"/>
    <w:rsid w:val="005B4502"/>
    <w:rsid w:val="005B63EE"/>
    <w:rsid w:val="005B6BAD"/>
    <w:rsid w:val="005C03F6"/>
    <w:rsid w:val="005C18B5"/>
    <w:rsid w:val="005C1F9B"/>
    <w:rsid w:val="005C38C5"/>
    <w:rsid w:val="005C5080"/>
    <w:rsid w:val="005C5CDB"/>
    <w:rsid w:val="005D0F4E"/>
    <w:rsid w:val="005D195F"/>
    <w:rsid w:val="005D1D74"/>
    <w:rsid w:val="005D2E6B"/>
    <w:rsid w:val="005D3DF0"/>
    <w:rsid w:val="005D3FB5"/>
    <w:rsid w:val="005D6FFB"/>
    <w:rsid w:val="005E13BD"/>
    <w:rsid w:val="005E18B8"/>
    <w:rsid w:val="005E2099"/>
    <w:rsid w:val="005E28E5"/>
    <w:rsid w:val="005E3C1B"/>
    <w:rsid w:val="005E52A0"/>
    <w:rsid w:val="005E7F5A"/>
    <w:rsid w:val="005F0C76"/>
    <w:rsid w:val="005F4477"/>
    <w:rsid w:val="005F4723"/>
    <w:rsid w:val="006002A0"/>
    <w:rsid w:val="006012E1"/>
    <w:rsid w:val="006035FB"/>
    <w:rsid w:val="0060368A"/>
    <w:rsid w:val="0060457F"/>
    <w:rsid w:val="0060761A"/>
    <w:rsid w:val="00610954"/>
    <w:rsid w:val="0061237A"/>
    <w:rsid w:val="006123FE"/>
    <w:rsid w:val="00613669"/>
    <w:rsid w:val="00614C44"/>
    <w:rsid w:val="006150F0"/>
    <w:rsid w:val="00621611"/>
    <w:rsid w:val="00621BC8"/>
    <w:rsid w:val="00627583"/>
    <w:rsid w:val="00627A80"/>
    <w:rsid w:val="006323BE"/>
    <w:rsid w:val="0064251C"/>
    <w:rsid w:val="006459A5"/>
    <w:rsid w:val="00650929"/>
    <w:rsid w:val="00653B9F"/>
    <w:rsid w:val="006555C0"/>
    <w:rsid w:val="00657D64"/>
    <w:rsid w:val="00657D7A"/>
    <w:rsid w:val="00662067"/>
    <w:rsid w:val="0066350F"/>
    <w:rsid w:val="00663C83"/>
    <w:rsid w:val="006649F6"/>
    <w:rsid w:val="00666863"/>
    <w:rsid w:val="006706EF"/>
    <w:rsid w:val="006720B4"/>
    <w:rsid w:val="00672307"/>
    <w:rsid w:val="00677D1E"/>
    <w:rsid w:val="00680C16"/>
    <w:rsid w:val="006814F5"/>
    <w:rsid w:val="006816B7"/>
    <w:rsid w:val="00682972"/>
    <w:rsid w:val="00684496"/>
    <w:rsid w:val="006844A9"/>
    <w:rsid w:val="00685769"/>
    <w:rsid w:val="0068584A"/>
    <w:rsid w:val="00685F58"/>
    <w:rsid w:val="00686179"/>
    <w:rsid w:val="00687950"/>
    <w:rsid w:val="006906CF"/>
    <w:rsid w:val="00692BA2"/>
    <w:rsid w:val="0069315B"/>
    <w:rsid w:val="00693CA0"/>
    <w:rsid w:val="006945FE"/>
    <w:rsid w:val="00694C89"/>
    <w:rsid w:val="006956EF"/>
    <w:rsid w:val="00695901"/>
    <w:rsid w:val="006A085B"/>
    <w:rsid w:val="006A09E3"/>
    <w:rsid w:val="006A1376"/>
    <w:rsid w:val="006A2066"/>
    <w:rsid w:val="006A39B9"/>
    <w:rsid w:val="006A781E"/>
    <w:rsid w:val="006B25AE"/>
    <w:rsid w:val="006B2D0C"/>
    <w:rsid w:val="006B3690"/>
    <w:rsid w:val="006B3F6B"/>
    <w:rsid w:val="006B4E89"/>
    <w:rsid w:val="006B74A7"/>
    <w:rsid w:val="006C3DAC"/>
    <w:rsid w:val="006C648D"/>
    <w:rsid w:val="006C73DA"/>
    <w:rsid w:val="006C7A4C"/>
    <w:rsid w:val="006C7EE5"/>
    <w:rsid w:val="006D02B7"/>
    <w:rsid w:val="006D31EA"/>
    <w:rsid w:val="006D3250"/>
    <w:rsid w:val="006E081A"/>
    <w:rsid w:val="006E09BE"/>
    <w:rsid w:val="006E1180"/>
    <w:rsid w:val="006E3083"/>
    <w:rsid w:val="006E3DA9"/>
    <w:rsid w:val="006E4398"/>
    <w:rsid w:val="006E66CE"/>
    <w:rsid w:val="006E68A4"/>
    <w:rsid w:val="006E6A57"/>
    <w:rsid w:val="006E7202"/>
    <w:rsid w:val="006E7824"/>
    <w:rsid w:val="006F0C7A"/>
    <w:rsid w:val="006F0E06"/>
    <w:rsid w:val="006F1774"/>
    <w:rsid w:val="006F1E83"/>
    <w:rsid w:val="006F374A"/>
    <w:rsid w:val="006F3AF0"/>
    <w:rsid w:val="006F4E7D"/>
    <w:rsid w:val="006F5928"/>
    <w:rsid w:val="007002AE"/>
    <w:rsid w:val="0070228E"/>
    <w:rsid w:val="00704EA2"/>
    <w:rsid w:val="007059B1"/>
    <w:rsid w:val="007072EF"/>
    <w:rsid w:val="007107F1"/>
    <w:rsid w:val="007109CB"/>
    <w:rsid w:val="0071115C"/>
    <w:rsid w:val="00711CCE"/>
    <w:rsid w:val="00713D68"/>
    <w:rsid w:val="007148EA"/>
    <w:rsid w:val="00717407"/>
    <w:rsid w:val="00717DBE"/>
    <w:rsid w:val="0072006E"/>
    <w:rsid w:val="007203FF"/>
    <w:rsid w:val="0072147B"/>
    <w:rsid w:val="007222AB"/>
    <w:rsid w:val="007261FA"/>
    <w:rsid w:val="00731E1B"/>
    <w:rsid w:val="0073288F"/>
    <w:rsid w:val="00732A17"/>
    <w:rsid w:val="00732F98"/>
    <w:rsid w:val="007345B3"/>
    <w:rsid w:val="00734C07"/>
    <w:rsid w:val="007353ED"/>
    <w:rsid w:val="00736219"/>
    <w:rsid w:val="00736AAB"/>
    <w:rsid w:val="007415B6"/>
    <w:rsid w:val="0074199D"/>
    <w:rsid w:val="00741CE7"/>
    <w:rsid w:val="00743BAD"/>
    <w:rsid w:val="00744A23"/>
    <w:rsid w:val="00750FAA"/>
    <w:rsid w:val="007527DB"/>
    <w:rsid w:val="00753C4A"/>
    <w:rsid w:val="00755E88"/>
    <w:rsid w:val="00756022"/>
    <w:rsid w:val="0075727D"/>
    <w:rsid w:val="00757C60"/>
    <w:rsid w:val="007613FE"/>
    <w:rsid w:val="00763769"/>
    <w:rsid w:val="007648FA"/>
    <w:rsid w:val="0076783C"/>
    <w:rsid w:val="00770949"/>
    <w:rsid w:val="00770EFB"/>
    <w:rsid w:val="00772362"/>
    <w:rsid w:val="00773FD6"/>
    <w:rsid w:val="00776EBD"/>
    <w:rsid w:val="00777103"/>
    <w:rsid w:val="00782049"/>
    <w:rsid w:val="00782A41"/>
    <w:rsid w:val="00783C43"/>
    <w:rsid w:val="0079088D"/>
    <w:rsid w:val="00790AA2"/>
    <w:rsid w:val="00790DC9"/>
    <w:rsid w:val="0079114E"/>
    <w:rsid w:val="007928A5"/>
    <w:rsid w:val="0079342B"/>
    <w:rsid w:val="00795873"/>
    <w:rsid w:val="007A09A2"/>
    <w:rsid w:val="007A18DC"/>
    <w:rsid w:val="007A368E"/>
    <w:rsid w:val="007A4AE4"/>
    <w:rsid w:val="007A7A53"/>
    <w:rsid w:val="007B4BCA"/>
    <w:rsid w:val="007C11D5"/>
    <w:rsid w:val="007C15EA"/>
    <w:rsid w:val="007C31C1"/>
    <w:rsid w:val="007C33A2"/>
    <w:rsid w:val="007C5D37"/>
    <w:rsid w:val="007C664E"/>
    <w:rsid w:val="007D1A7B"/>
    <w:rsid w:val="007D2A55"/>
    <w:rsid w:val="007D4DBC"/>
    <w:rsid w:val="007D4E1C"/>
    <w:rsid w:val="007E00A1"/>
    <w:rsid w:val="007E0864"/>
    <w:rsid w:val="007E2333"/>
    <w:rsid w:val="007E3821"/>
    <w:rsid w:val="007E3852"/>
    <w:rsid w:val="007F05C3"/>
    <w:rsid w:val="007F1CAD"/>
    <w:rsid w:val="007F33EE"/>
    <w:rsid w:val="007F435B"/>
    <w:rsid w:val="007F4891"/>
    <w:rsid w:val="007F5B82"/>
    <w:rsid w:val="007F5E39"/>
    <w:rsid w:val="007F7123"/>
    <w:rsid w:val="00801498"/>
    <w:rsid w:val="00804B8C"/>
    <w:rsid w:val="00805B80"/>
    <w:rsid w:val="008062BF"/>
    <w:rsid w:val="008076AF"/>
    <w:rsid w:val="00807A20"/>
    <w:rsid w:val="00807EE7"/>
    <w:rsid w:val="008109E6"/>
    <w:rsid w:val="00815009"/>
    <w:rsid w:val="00815E9D"/>
    <w:rsid w:val="00816955"/>
    <w:rsid w:val="00820EA1"/>
    <w:rsid w:val="008214FB"/>
    <w:rsid w:val="00821DDD"/>
    <w:rsid w:val="00822734"/>
    <w:rsid w:val="008255B3"/>
    <w:rsid w:val="00825AAE"/>
    <w:rsid w:val="00830DC2"/>
    <w:rsid w:val="00830EA2"/>
    <w:rsid w:val="00832453"/>
    <w:rsid w:val="0083558E"/>
    <w:rsid w:val="008377DE"/>
    <w:rsid w:val="008403A8"/>
    <w:rsid w:val="00840754"/>
    <w:rsid w:val="008408B7"/>
    <w:rsid w:val="00842380"/>
    <w:rsid w:val="00844947"/>
    <w:rsid w:val="008476E0"/>
    <w:rsid w:val="00850AE3"/>
    <w:rsid w:val="0085273A"/>
    <w:rsid w:val="00852C24"/>
    <w:rsid w:val="00853A34"/>
    <w:rsid w:val="00853D38"/>
    <w:rsid w:val="00854D9C"/>
    <w:rsid w:val="00854DEF"/>
    <w:rsid w:val="008601FD"/>
    <w:rsid w:val="00860C39"/>
    <w:rsid w:val="00861DDA"/>
    <w:rsid w:val="00861DE3"/>
    <w:rsid w:val="00862119"/>
    <w:rsid w:val="00862614"/>
    <w:rsid w:val="00865E66"/>
    <w:rsid w:val="00871192"/>
    <w:rsid w:val="00873DA6"/>
    <w:rsid w:val="008740E6"/>
    <w:rsid w:val="008741EB"/>
    <w:rsid w:val="00874F84"/>
    <w:rsid w:val="0087511C"/>
    <w:rsid w:val="008752D6"/>
    <w:rsid w:val="00877843"/>
    <w:rsid w:val="0088055E"/>
    <w:rsid w:val="00881CAE"/>
    <w:rsid w:val="00882D70"/>
    <w:rsid w:val="00883150"/>
    <w:rsid w:val="00890733"/>
    <w:rsid w:val="00891B35"/>
    <w:rsid w:val="00893068"/>
    <w:rsid w:val="0089383F"/>
    <w:rsid w:val="008948A5"/>
    <w:rsid w:val="00895D68"/>
    <w:rsid w:val="008A2420"/>
    <w:rsid w:val="008A250A"/>
    <w:rsid w:val="008A3498"/>
    <w:rsid w:val="008A4357"/>
    <w:rsid w:val="008A4FC2"/>
    <w:rsid w:val="008B0293"/>
    <w:rsid w:val="008B4EFF"/>
    <w:rsid w:val="008B57DF"/>
    <w:rsid w:val="008C394D"/>
    <w:rsid w:val="008C3ECC"/>
    <w:rsid w:val="008C4E81"/>
    <w:rsid w:val="008C5F79"/>
    <w:rsid w:val="008C6F01"/>
    <w:rsid w:val="008D16E0"/>
    <w:rsid w:val="008D19DC"/>
    <w:rsid w:val="008D4EE4"/>
    <w:rsid w:val="008D50C8"/>
    <w:rsid w:val="008D6456"/>
    <w:rsid w:val="008E2144"/>
    <w:rsid w:val="008E399F"/>
    <w:rsid w:val="008E3B9F"/>
    <w:rsid w:val="008E6340"/>
    <w:rsid w:val="008E672B"/>
    <w:rsid w:val="008F30D8"/>
    <w:rsid w:val="008F3544"/>
    <w:rsid w:val="008F4560"/>
    <w:rsid w:val="008F6C46"/>
    <w:rsid w:val="009007D6"/>
    <w:rsid w:val="009009EF"/>
    <w:rsid w:val="009010BE"/>
    <w:rsid w:val="00901733"/>
    <w:rsid w:val="009035BC"/>
    <w:rsid w:val="009042C2"/>
    <w:rsid w:val="00907FA5"/>
    <w:rsid w:val="00911865"/>
    <w:rsid w:val="00913D2E"/>
    <w:rsid w:val="00923B9E"/>
    <w:rsid w:val="009249BA"/>
    <w:rsid w:val="00926AEF"/>
    <w:rsid w:val="00927905"/>
    <w:rsid w:val="00930A3A"/>
    <w:rsid w:val="009317F0"/>
    <w:rsid w:val="009327B1"/>
    <w:rsid w:val="00932DF6"/>
    <w:rsid w:val="00935BC9"/>
    <w:rsid w:val="00935DBD"/>
    <w:rsid w:val="009415CC"/>
    <w:rsid w:val="00942605"/>
    <w:rsid w:val="00942A0A"/>
    <w:rsid w:val="00942E42"/>
    <w:rsid w:val="009430D2"/>
    <w:rsid w:val="00950EBF"/>
    <w:rsid w:val="00951C9C"/>
    <w:rsid w:val="009547BC"/>
    <w:rsid w:val="00954A5E"/>
    <w:rsid w:val="009554F2"/>
    <w:rsid w:val="00960774"/>
    <w:rsid w:val="0096173F"/>
    <w:rsid w:val="009623F7"/>
    <w:rsid w:val="00966581"/>
    <w:rsid w:val="009676E9"/>
    <w:rsid w:val="00974533"/>
    <w:rsid w:val="00975DDB"/>
    <w:rsid w:val="00977343"/>
    <w:rsid w:val="00980199"/>
    <w:rsid w:val="00980252"/>
    <w:rsid w:val="00982391"/>
    <w:rsid w:val="0098297B"/>
    <w:rsid w:val="00983817"/>
    <w:rsid w:val="00983EC4"/>
    <w:rsid w:val="009840D1"/>
    <w:rsid w:val="00985EF8"/>
    <w:rsid w:val="009873C5"/>
    <w:rsid w:val="00987C3F"/>
    <w:rsid w:val="00991654"/>
    <w:rsid w:val="009944BB"/>
    <w:rsid w:val="00994C05"/>
    <w:rsid w:val="00995B7E"/>
    <w:rsid w:val="009977FE"/>
    <w:rsid w:val="00997816"/>
    <w:rsid w:val="009A1E29"/>
    <w:rsid w:val="009A2478"/>
    <w:rsid w:val="009A577A"/>
    <w:rsid w:val="009A6933"/>
    <w:rsid w:val="009B0850"/>
    <w:rsid w:val="009B1576"/>
    <w:rsid w:val="009B1A4B"/>
    <w:rsid w:val="009B1F37"/>
    <w:rsid w:val="009B2993"/>
    <w:rsid w:val="009B4A92"/>
    <w:rsid w:val="009B5C02"/>
    <w:rsid w:val="009B663C"/>
    <w:rsid w:val="009B7064"/>
    <w:rsid w:val="009C05F6"/>
    <w:rsid w:val="009C18CE"/>
    <w:rsid w:val="009C1927"/>
    <w:rsid w:val="009C1A1D"/>
    <w:rsid w:val="009C1F08"/>
    <w:rsid w:val="009C2919"/>
    <w:rsid w:val="009C3151"/>
    <w:rsid w:val="009C46E7"/>
    <w:rsid w:val="009C5418"/>
    <w:rsid w:val="009C5ADB"/>
    <w:rsid w:val="009C6F85"/>
    <w:rsid w:val="009C7BC2"/>
    <w:rsid w:val="009D1727"/>
    <w:rsid w:val="009D1E09"/>
    <w:rsid w:val="009D42D4"/>
    <w:rsid w:val="009D4583"/>
    <w:rsid w:val="009E1269"/>
    <w:rsid w:val="009E131B"/>
    <w:rsid w:val="009E1C42"/>
    <w:rsid w:val="009E1DE7"/>
    <w:rsid w:val="009E301C"/>
    <w:rsid w:val="009E3229"/>
    <w:rsid w:val="009E45F2"/>
    <w:rsid w:val="009E4DC2"/>
    <w:rsid w:val="009E591F"/>
    <w:rsid w:val="009E743C"/>
    <w:rsid w:val="009F4CA9"/>
    <w:rsid w:val="00A0104D"/>
    <w:rsid w:val="00A02F4E"/>
    <w:rsid w:val="00A036F8"/>
    <w:rsid w:val="00A0417E"/>
    <w:rsid w:val="00A04D0B"/>
    <w:rsid w:val="00A058BE"/>
    <w:rsid w:val="00A1181E"/>
    <w:rsid w:val="00A13A99"/>
    <w:rsid w:val="00A1493D"/>
    <w:rsid w:val="00A14E07"/>
    <w:rsid w:val="00A15127"/>
    <w:rsid w:val="00A1562D"/>
    <w:rsid w:val="00A1679F"/>
    <w:rsid w:val="00A17425"/>
    <w:rsid w:val="00A222FB"/>
    <w:rsid w:val="00A24319"/>
    <w:rsid w:val="00A2537F"/>
    <w:rsid w:val="00A25F07"/>
    <w:rsid w:val="00A3068F"/>
    <w:rsid w:val="00A30851"/>
    <w:rsid w:val="00A319DC"/>
    <w:rsid w:val="00A31E06"/>
    <w:rsid w:val="00A32EBD"/>
    <w:rsid w:val="00A372B0"/>
    <w:rsid w:val="00A407D2"/>
    <w:rsid w:val="00A41F35"/>
    <w:rsid w:val="00A44C9A"/>
    <w:rsid w:val="00A456E1"/>
    <w:rsid w:val="00A50800"/>
    <w:rsid w:val="00A519A0"/>
    <w:rsid w:val="00A53BF6"/>
    <w:rsid w:val="00A55D2C"/>
    <w:rsid w:val="00A60753"/>
    <w:rsid w:val="00A61294"/>
    <w:rsid w:val="00A62D4C"/>
    <w:rsid w:val="00A664BB"/>
    <w:rsid w:val="00A66902"/>
    <w:rsid w:val="00A679B4"/>
    <w:rsid w:val="00A67BBA"/>
    <w:rsid w:val="00A71C97"/>
    <w:rsid w:val="00A7379D"/>
    <w:rsid w:val="00A772CB"/>
    <w:rsid w:val="00A81393"/>
    <w:rsid w:val="00A8226D"/>
    <w:rsid w:val="00A82F2D"/>
    <w:rsid w:val="00A84D57"/>
    <w:rsid w:val="00A84EC4"/>
    <w:rsid w:val="00A9103C"/>
    <w:rsid w:val="00A916C1"/>
    <w:rsid w:val="00A9392B"/>
    <w:rsid w:val="00A95C7B"/>
    <w:rsid w:val="00AA0D32"/>
    <w:rsid w:val="00AA1ECC"/>
    <w:rsid w:val="00AA28D4"/>
    <w:rsid w:val="00AA2B95"/>
    <w:rsid w:val="00AA3A8F"/>
    <w:rsid w:val="00AA542B"/>
    <w:rsid w:val="00AA5A38"/>
    <w:rsid w:val="00AA5D08"/>
    <w:rsid w:val="00AA6DD3"/>
    <w:rsid w:val="00AB0E87"/>
    <w:rsid w:val="00AB0F35"/>
    <w:rsid w:val="00AB46B3"/>
    <w:rsid w:val="00AB4A6B"/>
    <w:rsid w:val="00AB72B2"/>
    <w:rsid w:val="00AC0BB8"/>
    <w:rsid w:val="00AC251C"/>
    <w:rsid w:val="00AC42E0"/>
    <w:rsid w:val="00AC52B1"/>
    <w:rsid w:val="00AC6947"/>
    <w:rsid w:val="00AC703D"/>
    <w:rsid w:val="00AC713F"/>
    <w:rsid w:val="00AD3644"/>
    <w:rsid w:val="00AD4F7F"/>
    <w:rsid w:val="00AD66BC"/>
    <w:rsid w:val="00AE0464"/>
    <w:rsid w:val="00AE12E0"/>
    <w:rsid w:val="00AE1A6B"/>
    <w:rsid w:val="00AE2BEB"/>
    <w:rsid w:val="00AE3451"/>
    <w:rsid w:val="00AE3BF6"/>
    <w:rsid w:val="00AE65EC"/>
    <w:rsid w:val="00AE6A57"/>
    <w:rsid w:val="00AE752A"/>
    <w:rsid w:val="00AF074B"/>
    <w:rsid w:val="00AF2150"/>
    <w:rsid w:val="00AF23FB"/>
    <w:rsid w:val="00B01E46"/>
    <w:rsid w:val="00B024A0"/>
    <w:rsid w:val="00B027D2"/>
    <w:rsid w:val="00B03764"/>
    <w:rsid w:val="00B048AB"/>
    <w:rsid w:val="00B06732"/>
    <w:rsid w:val="00B10E6C"/>
    <w:rsid w:val="00B1558D"/>
    <w:rsid w:val="00B23534"/>
    <w:rsid w:val="00B27CC7"/>
    <w:rsid w:val="00B27DCB"/>
    <w:rsid w:val="00B30DB4"/>
    <w:rsid w:val="00B31378"/>
    <w:rsid w:val="00B31F80"/>
    <w:rsid w:val="00B33466"/>
    <w:rsid w:val="00B33E82"/>
    <w:rsid w:val="00B372E2"/>
    <w:rsid w:val="00B41AA2"/>
    <w:rsid w:val="00B43898"/>
    <w:rsid w:val="00B45717"/>
    <w:rsid w:val="00B46B45"/>
    <w:rsid w:val="00B5022C"/>
    <w:rsid w:val="00B527BF"/>
    <w:rsid w:val="00B5300E"/>
    <w:rsid w:val="00B53A78"/>
    <w:rsid w:val="00B53DC2"/>
    <w:rsid w:val="00B5417F"/>
    <w:rsid w:val="00B55E8F"/>
    <w:rsid w:val="00B57277"/>
    <w:rsid w:val="00B60510"/>
    <w:rsid w:val="00B614F8"/>
    <w:rsid w:val="00B644E2"/>
    <w:rsid w:val="00B64556"/>
    <w:rsid w:val="00B6588A"/>
    <w:rsid w:val="00B6633C"/>
    <w:rsid w:val="00B670D2"/>
    <w:rsid w:val="00B72201"/>
    <w:rsid w:val="00B73F85"/>
    <w:rsid w:val="00B758EC"/>
    <w:rsid w:val="00B7651E"/>
    <w:rsid w:val="00B76995"/>
    <w:rsid w:val="00B7780E"/>
    <w:rsid w:val="00B77A5C"/>
    <w:rsid w:val="00B77F5F"/>
    <w:rsid w:val="00B828F4"/>
    <w:rsid w:val="00B861D0"/>
    <w:rsid w:val="00B87A47"/>
    <w:rsid w:val="00B87F2D"/>
    <w:rsid w:val="00B92A20"/>
    <w:rsid w:val="00B93822"/>
    <w:rsid w:val="00B94447"/>
    <w:rsid w:val="00B95493"/>
    <w:rsid w:val="00BA2588"/>
    <w:rsid w:val="00BA5ABB"/>
    <w:rsid w:val="00BB01EA"/>
    <w:rsid w:val="00BB4B52"/>
    <w:rsid w:val="00BB5485"/>
    <w:rsid w:val="00BB5B37"/>
    <w:rsid w:val="00BC0687"/>
    <w:rsid w:val="00BC1DA6"/>
    <w:rsid w:val="00BC3A24"/>
    <w:rsid w:val="00BC44AA"/>
    <w:rsid w:val="00BC48AF"/>
    <w:rsid w:val="00BC5C86"/>
    <w:rsid w:val="00BD1BDE"/>
    <w:rsid w:val="00BD2C36"/>
    <w:rsid w:val="00BD30CB"/>
    <w:rsid w:val="00BD3161"/>
    <w:rsid w:val="00BD352C"/>
    <w:rsid w:val="00BD4097"/>
    <w:rsid w:val="00BD580A"/>
    <w:rsid w:val="00BD7CD0"/>
    <w:rsid w:val="00BE08A3"/>
    <w:rsid w:val="00BE1A83"/>
    <w:rsid w:val="00BE7FAD"/>
    <w:rsid w:val="00BF0E77"/>
    <w:rsid w:val="00BF2F4F"/>
    <w:rsid w:val="00BF4716"/>
    <w:rsid w:val="00BF550C"/>
    <w:rsid w:val="00BF550E"/>
    <w:rsid w:val="00C002A0"/>
    <w:rsid w:val="00C0198D"/>
    <w:rsid w:val="00C01A2D"/>
    <w:rsid w:val="00C04CC0"/>
    <w:rsid w:val="00C10992"/>
    <w:rsid w:val="00C11956"/>
    <w:rsid w:val="00C1273E"/>
    <w:rsid w:val="00C1401E"/>
    <w:rsid w:val="00C14546"/>
    <w:rsid w:val="00C16B81"/>
    <w:rsid w:val="00C177B3"/>
    <w:rsid w:val="00C20DE7"/>
    <w:rsid w:val="00C20F3D"/>
    <w:rsid w:val="00C2142E"/>
    <w:rsid w:val="00C21CF7"/>
    <w:rsid w:val="00C246EA"/>
    <w:rsid w:val="00C24D40"/>
    <w:rsid w:val="00C2709F"/>
    <w:rsid w:val="00C2748D"/>
    <w:rsid w:val="00C27E02"/>
    <w:rsid w:val="00C3021B"/>
    <w:rsid w:val="00C31C54"/>
    <w:rsid w:val="00C324A5"/>
    <w:rsid w:val="00C3339B"/>
    <w:rsid w:val="00C33A85"/>
    <w:rsid w:val="00C3532F"/>
    <w:rsid w:val="00C35F77"/>
    <w:rsid w:val="00C42E4B"/>
    <w:rsid w:val="00C45DD1"/>
    <w:rsid w:val="00C47194"/>
    <w:rsid w:val="00C511E1"/>
    <w:rsid w:val="00C5328B"/>
    <w:rsid w:val="00C54932"/>
    <w:rsid w:val="00C55A8D"/>
    <w:rsid w:val="00C563C0"/>
    <w:rsid w:val="00C57FAA"/>
    <w:rsid w:val="00C60288"/>
    <w:rsid w:val="00C60681"/>
    <w:rsid w:val="00C61347"/>
    <w:rsid w:val="00C6180B"/>
    <w:rsid w:val="00C61B5B"/>
    <w:rsid w:val="00C6377D"/>
    <w:rsid w:val="00C66555"/>
    <w:rsid w:val="00C70D15"/>
    <w:rsid w:val="00C723FD"/>
    <w:rsid w:val="00C72845"/>
    <w:rsid w:val="00C73103"/>
    <w:rsid w:val="00C73265"/>
    <w:rsid w:val="00C74DCD"/>
    <w:rsid w:val="00C7566D"/>
    <w:rsid w:val="00C767BD"/>
    <w:rsid w:val="00C76D2A"/>
    <w:rsid w:val="00C7702A"/>
    <w:rsid w:val="00C839D2"/>
    <w:rsid w:val="00C9039F"/>
    <w:rsid w:val="00C90D2B"/>
    <w:rsid w:val="00C918CD"/>
    <w:rsid w:val="00C91E4F"/>
    <w:rsid w:val="00C92B28"/>
    <w:rsid w:val="00C93AAA"/>
    <w:rsid w:val="00C94269"/>
    <w:rsid w:val="00C9559E"/>
    <w:rsid w:val="00C97061"/>
    <w:rsid w:val="00C971AB"/>
    <w:rsid w:val="00CA35E6"/>
    <w:rsid w:val="00CA520C"/>
    <w:rsid w:val="00CA590C"/>
    <w:rsid w:val="00CA644D"/>
    <w:rsid w:val="00CA67E7"/>
    <w:rsid w:val="00CA7E46"/>
    <w:rsid w:val="00CB0AA1"/>
    <w:rsid w:val="00CB2027"/>
    <w:rsid w:val="00CB2486"/>
    <w:rsid w:val="00CB35D2"/>
    <w:rsid w:val="00CB4938"/>
    <w:rsid w:val="00CB61EC"/>
    <w:rsid w:val="00CB6AF8"/>
    <w:rsid w:val="00CC0098"/>
    <w:rsid w:val="00CC1D47"/>
    <w:rsid w:val="00CC2052"/>
    <w:rsid w:val="00CC3C48"/>
    <w:rsid w:val="00CC3C74"/>
    <w:rsid w:val="00CC6AB9"/>
    <w:rsid w:val="00CC74E0"/>
    <w:rsid w:val="00CD080A"/>
    <w:rsid w:val="00CD0D94"/>
    <w:rsid w:val="00CD17F8"/>
    <w:rsid w:val="00CD410A"/>
    <w:rsid w:val="00CD456B"/>
    <w:rsid w:val="00CD45FF"/>
    <w:rsid w:val="00CD70C3"/>
    <w:rsid w:val="00CD7D70"/>
    <w:rsid w:val="00CE1571"/>
    <w:rsid w:val="00CE5297"/>
    <w:rsid w:val="00CE7E31"/>
    <w:rsid w:val="00CF03FE"/>
    <w:rsid w:val="00CF3D5B"/>
    <w:rsid w:val="00CF5F41"/>
    <w:rsid w:val="00D029DF"/>
    <w:rsid w:val="00D02A99"/>
    <w:rsid w:val="00D051D6"/>
    <w:rsid w:val="00D05D29"/>
    <w:rsid w:val="00D073F4"/>
    <w:rsid w:val="00D149E4"/>
    <w:rsid w:val="00D15303"/>
    <w:rsid w:val="00D23124"/>
    <w:rsid w:val="00D236C5"/>
    <w:rsid w:val="00D24253"/>
    <w:rsid w:val="00D24FF5"/>
    <w:rsid w:val="00D2630A"/>
    <w:rsid w:val="00D268BF"/>
    <w:rsid w:val="00D3043C"/>
    <w:rsid w:val="00D3367A"/>
    <w:rsid w:val="00D33D8F"/>
    <w:rsid w:val="00D35450"/>
    <w:rsid w:val="00D355DE"/>
    <w:rsid w:val="00D355FB"/>
    <w:rsid w:val="00D358BA"/>
    <w:rsid w:val="00D37670"/>
    <w:rsid w:val="00D4029F"/>
    <w:rsid w:val="00D42CE4"/>
    <w:rsid w:val="00D43664"/>
    <w:rsid w:val="00D4375B"/>
    <w:rsid w:val="00D5177C"/>
    <w:rsid w:val="00D536F2"/>
    <w:rsid w:val="00D56716"/>
    <w:rsid w:val="00D5772B"/>
    <w:rsid w:val="00D61E18"/>
    <w:rsid w:val="00D62266"/>
    <w:rsid w:val="00D6248E"/>
    <w:rsid w:val="00D64249"/>
    <w:rsid w:val="00D64D8E"/>
    <w:rsid w:val="00D6589C"/>
    <w:rsid w:val="00D82608"/>
    <w:rsid w:val="00D839B1"/>
    <w:rsid w:val="00D83C69"/>
    <w:rsid w:val="00D845F0"/>
    <w:rsid w:val="00D86EEF"/>
    <w:rsid w:val="00D92A8D"/>
    <w:rsid w:val="00D92D29"/>
    <w:rsid w:val="00D95A7A"/>
    <w:rsid w:val="00D95C80"/>
    <w:rsid w:val="00D969E8"/>
    <w:rsid w:val="00D96ACF"/>
    <w:rsid w:val="00DA0611"/>
    <w:rsid w:val="00DA2027"/>
    <w:rsid w:val="00DA212D"/>
    <w:rsid w:val="00DA36F1"/>
    <w:rsid w:val="00DA3C49"/>
    <w:rsid w:val="00DB3577"/>
    <w:rsid w:val="00DB4759"/>
    <w:rsid w:val="00DB4DF0"/>
    <w:rsid w:val="00DB5B99"/>
    <w:rsid w:val="00DB6AAE"/>
    <w:rsid w:val="00DB6DB4"/>
    <w:rsid w:val="00DB76C8"/>
    <w:rsid w:val="00DB7CBF"/>
    <w:rsid w:val="00DC0FD7"/>
    <w:rsid w:val="00DC1ACB"/>
    <w:rsid w:val="00DC331F"/>
    <w:rsid w:val="00DD12B4"/>
    <w:rsid w:val="00DD3D50"/>
    <w:rsid w:val="00DD48E0"/>
    <w:rsid w:val="00DD559A"/>
    <w:rsid w:val="00DD574E"/>
    <w:rsid w:val="00DD60EB"/>
    <w:rsid w:val="00DE078C"/>
    <w:rsid w:val="00DE1C3F"/>
    <w:rsid w:val="00DF0011"/>
    <w:rsid w:val="00DF0C31"/>
    <w:rsid w:val="00DF2967"/>
    <w:rsid w:val="00DF37F4"/>
    <w:rsid w:val="00DF4009"/>
    <w:rsid w:val="00DF4123"/>
    <w:rsid w:val="00DF4DAE"/>
    <w:rsid w:val="00DF5933"/>
    <w:rsid w:val="00E00B79"/>
    <w:rsid w:val="00E01842"/>
    <w:rsid w:val="00E02D7A"/>
    <w:rsid w:val="00E03EE2"/>
    <w:rsid w:val="00E0613C"/>
    <w:rsid w:val="00E11067"/>
    <w:rsid w:val="00E12C13"/>
    <w:rsid w:val="00E135BA"/>
    <w:rsid w:val="00E13D81"/>
    <w:rsid w:val="00E13E7F"/>
    <w:rsid w:val="00E148FC"/>
    <w:rsid w:val="00E15259"/>
    <w:rsid w:val="00E15CA3"/>
    <w:rsid w:val="00E162DC"/>
    <w:rsid w:val="00E16594"/>
    <w:rsid w:val="00E17AA9"/>
    <w:rsid w:val="00E17BBE"/>
    <w:rsid w:val="00E20A8D"/>
    <w:rsid w:val="00E21FE5"/>
    <w:rsid w:val="00E23AC1"/>
    <w:rsid w:val="00E23EA9"/>
    <w:rsid w:val="00E25DB3"/>
    <w:rsid w:val="00E30C94"/>
    <w:rsid w:val="00E31389"/>
    <w:rsid w:val="00E31CDD"/>
    <w:rsid w:val="00E31D0E"/>
    <w:rsid w:val="00E32491"/>
    <w:rsid w:val="00E331A8"/>
    <w:rsid w:val="00E350C8"/>
    <w:rsid w:val="00E35BAD"/>
    <w:rsid w:val="00E35D9E"/>
    <w:rsid w:val="00E40C63"/>
    <w:rsid w:val="00E41451"/>
    <w:rsid w:val="00E42992"/>
    <w:rsid w:val="00E43305"/>
    <w:rsid w:val="00E45380"/>
    <w:rsid w:val="00E4583F"/>
    <w:rsid w:val="00E504E8"/>
    <w:rsid w:val="00E54656"/>
    <w:rsid w:val="00E549EE"/>
    <w:rsid w:val="00E56A1B"/>
    <w:rsid w:val="00E56AF4"/>
    <w:rsid w:val="00E5777D"/>
    <w:rsid w:val="00E57EDE"/>
    <w:rsid w:val="00E61EC5"/>
    <w:rsid w:val="00E6428A"/>
    <w:rsid w:val="00E6706E"/>
    <w:rsid w:val="00E72497"/>
    <w:rsid w:val="00E74286"/>
    <w:rsid w:val="00E747E6"/>
    <w:rsid w:val="00E75D46"/>
    <w:rsid w:val="00E771FD"/>
    <w:rsid w:val="00E82432"/>
    <w:rsid w:val="00E824C2"/>
    <w:rsid w:val="00E85766"/>
    <w:rsid w:val="00E85E11"/>
    <w:rsid w:val="00E900AF"/>
    <w:rsid w:val="00E90A23"/>
    <w:rsid w:val="00EA0E8D"/>
    <w:rsid w:val="00EA11C0"/>
    <w:rsid w:val="00EA1E8C"/>
    <w:rsid w:val="00EA2610"/>
    <w:rsid w:val="00EA34A2"/>
    <w:rsid w:val="00EA4B14"/>
    <w:rsid w:val="00EA4CF3"/>
    <w:rsid w:val="00EA5E6C"/>
    <w:rsid w:val="00EB1500"/>
    <w:rsid w:val="00EB445C"/>
    <w:rsid w:val="00EB4AE2"/>
    <w:rsid w:val="00EB76D3"/>
    <w:rsid w:val="00EB7A0D"/>
    <w:rsid w:val="00EC0896"/>
    <w:rsid w:val="00EC0D19"/>
    <w:rsid w:val="00EC1206"/>
    <w:rsid w:val="00EC1848"/>
    <w:rsid w:val="00EC29ED"/>
    <w:rsid w:val="00EC3469"/>
    <w:rsid w:val="00EC4403"/>
    <w:rsid w:val="00EC5EE5"/>
    <w:rsid w:val="00EC63CC"/>
    <w:rsid w:val="00EE2890"/>
    <w:rsid w:val="00EE2A59"/>
    <w:rsid w:val="00EE3E37"/>
    <w:rsid w:val="00EE4024"/>
    <w:rsid w:val="00EE4140"/>
    <w:rsid w:val="00EE447C"/>
    <w:rsid w:val="00EF293F"/>
    <w:rsid w:val="00EF2BA9"/>
    <w:rsid w:val="00EF2ED3"/>
    <w:rsid w:val="00EF3391"/>
    <w:rsid w:val="00EF3AE2"/>
    <w:rsid w:val="00EF66BE"/>
    <w:rsid w:val="00EF7180"/>
    <w:rsid w:val="00F00FBA"/>
    <w:rsid w:val="00F04DF8"/>
    <w:rsid w:val="00F06491"/>
    <w:rsid w:val="00F11C96"/>
    <w:rsid w:val="00F11D7D"/>
    <w:rsid w:val="00F1378A"/>
    <w:rsid w:val="00F156FE"/>
    <w:rsid w:val="00F15C90"/>
    <w:rsid w:val="00F15E29"/>
    <w:rsid w:val="00F17E73"/>
    <w:rsid w:val="00F20FBE"/>
    <w:rsid w:val="00F21E54"/>
    <w:rsid w:val="00F237F4"/>
    <w:rsid w:val="00F2511D"/>
    <w:rsid w:val="00F257BC"/>
    <w:rsid w:val="00F265C1"/>
    <w:rsid w:val="00F306B7"/>
    <w:rsid w:val="00F32438"/>
    <w:rsid w:val="00F328E8"/>
    <w:rsid w:val="00F33308"/>
    <w:rsid w:val="00F33D9C"/>
    <w:rsid w:val="00F340F6"/>
    <w:rsid w:val="00F34BD6"/>
    <w:rsid w:val="00F35EAA"/>
    <w:rsid w:val="00F4015B"/>
    <w:rsid w:val="00F4070A"/>
    <w:rsid w:val="00F40F5D"/>
    <w:rsid w:val="00F42BEB"/>
    <w:rsid w:val="00F43D62"/>
    <w:rsid w:val="00F4478C"/>
    <w:rsid w:val="00F45657"/>
    <w:rsid w:val="00F45730"/>
    <w:rsid w:val="00F45E41"/>
    <w:rsid w:val="00F50AE9"/>
    <w:rsid w:val="00F524F8"/>
    <w:rsid w:val="00F55368"/>
    <w:rsid w:val="00F57A6E"/>
    <w:rsid w:val="00F61AE8"/>
    <w:rsid w:val="00F62A07"/>
    <w:rsid w:val="00F67DBB"/>
    <w:rsid w:val="00F711F5"/>
    <w:rsid w:val="00F71B59"/>
    <w:rsid w:val="00F7224E"/>
    <w:rsid w:val="00F72490"/>
    <w:rsid w:val="00F77059"/>
    <w:rsid w:val="00F779DE"/>
    <w:rsid w:val="00F77CC1"/>
    <w:rsid w:val="00F803CB"/>
    <w:rsid w:val="00F80844"/>
    <w:rsid w:val="00F833D5"/>
    <w:rsid w:val="00F84729"/>
    <w:rsid w:val="00F84C5D"/>
    <w:rsid w:val="00F86A2B"/>
    <w:rsid w:val="00F87B24"/>
    <w:rsid w:val="00F87B7A"/>
    <w:rsid w:val="00F90329"/>
    <w:rsid w:val="00F915B5"/>
    <w:rsid w:val="00F91BF1"/>
    <w:rsid w:val="00F946CD"/>
    <w:rsid w:val="00F96DE0"/>
    <w:rsid w:val="00F97FB7"/>
    <w:rsid w:val="00FA08F8"/>
    <w:rsid w:val="00FA0AA9"/>
    <w:rsid w:val="00FA7A80"/>
    <w:rsid w:val="00FB0D73"/>
    <w:rsid w:val="00FB1041"/>
    <w:rsid w:val="00FB10A1"/>
    <w:rsid w:val="00FB21B3"/>
    <w:rsid w:val="00FB2350"/>
    <w:rsid w:val="00FB32C9"/>
    <w:rsid w:val="00FB3C9D"/>
    <w:rsid w:val="00FB4794"/>
    <w:rsid w:val="00FB4F9E"/>
    <w:rsid w:val="00FB77E1"/>
    <w:rsid w:val="00FC0634"/>
    <w:rsid w:val="00FC12EE"/>
    <w:rsid w:val="00FC1729"/>
    <w:rsid w:val="00FC22D1"/>
    <w:rsid w:val="00FC33C8"/>
    <w:rsid w:val="00FC5D7D"/>
    <w:rsid w:val="00FC6C49"/>
    <w:rsid w:val="00FC7347"/>
    <w:rsid w:val="00FC7B89"/>
    <w:rsid w:val="00FD05E3"/>
    <w:rsid w:val="00FD0B3D"/>
    <w:rsid w:val="00FD1E5C"/>
    <w:rsid w:val="00FD2A50"/>
    <w:rsid w:val="00FD3417"/>
    <w:rsid w:val="00FD4CB9"/>
    <w:rsid w:val="00FD571C"/>
    <w:rsid w:val="00FD6BD4"/>
    <w:rsid w:val="00FD74E0"/>
    <w:rsid w:val="00FD7EBF"/>
    <w:rsid w:val="00FE085C"/>
    <w:rsid w:val="00FE22F4"/>
    <w:rsid w:val="00FE461D"/>
    <w:rsid w:val="00FE574D"/>
    <w:rsid w:val="00FE5782"/>
    <w:rsid w:val="00FE6A8C"/>
    <w:rsid w:val="00FE70F4"/>
    <w:rsid w:val="00FE7FE5"/>
    <w:rsid w:val="00FF03B0"/>
    <w:rsid w:val="00FF1EAE"/>
    <w:rsid w:val="00FF517C"/>
    <w:rsid w:val="00FF6000"/>
    <w:rsid w:val="00FF6E76"/>
    <w:rsid w:val="00FF70EA"/>
    <w:rsid w:val="02125874"/>
    <w:rsid w:val="063A63A4"/>
    <w:rsid w:val="08347FF0"/>
    <w:rsid w:val="097106AF"/>
    <w:rsid w:val="0A426DE3"/>
    <w:rsid w:val="0CF92B41"/>
    <w:rsid w:val="0F2D7F3A"/>
    <w:rsid w:val="0FF80107"/>
    <w:rsid w:val="18B43F14"/>
    <w:rsid w:val="19E27052"/>
    <w:rsid w:val="1A845395"/>
    <w:rsid w:val="1B5701FA"/>
    <w:rsid w:val="1DBD46DA"/>
    <w:rsid w:val="1E4D1A6E"/>
    <w:rsid w:val="1FB73393"/>
    <w:rsid w:val="21171155"/>
    <w:rsid w:val="23B5156F"/>
    <w:rsid w:val="23D7455C"/>
    <w:rsid w:val="23E00A87"/>
    <w:rsid w:val="258149EE"/>
    <w:rsid w:val="29232BC4"/>
    <w:rsid w:val="2A092A7A"/>
    <w:rsid w:val="2BC74303"/>
    <w:rsid w:val="2C765EC4"/>
    <w:rsid w:val="2E5216FE"/>
    <w:rsid w:val="2F7F59D7"/>
    <w:rsid w:val="2FA87841"/>
    <w:rsid w:val="33E23D2D"/>
    <w:rsid w:val="37DF4964"/>
    <w:rsid w:val="3A2F0BFF"/>
    <w:rsid w:val="3B8244DB"/>
    <w:rsid w:val="3D4F4144"/>
    <w:rsid w:val="3F474B64"/>
    <w:rsid w:val="3F64202B"/>
    <w:rsid w:val="44FC12E3"/>
    <w:rsid w:val="4500714C"/>
    <w:rsid w:val="4602035D"/>
    <w:rsid w:val="466F55FB"/>
    <w:rsid w:val="4B733308"/>
    <w:rsid w:val="4D0449A3"/>
    <w:rsid w:val="4E887E4C"/>
    <w:rsid w:val="51BB2DF4"/>
    <w:rsid w:val="53502428"/>
    <w:rsid w:val="54F2448F"/>
    <w:rsid w:val="57050DCF"/>
    <w:rsid w:val="59BD42BD"/>
    <w:rsid w:val="5EA27E70"/>
    <w:rsid w:val="66210192"/>
    <w:rsid w:val="69A864BD"/>
    <w:rsid w:val="6CCD589F"/>
    <w:rsid w:val="6D3F4A82"/>
    <w:rsid w:val="710962AB"/>
    <w:rsid w:val="79953F6D"/>
    <w:rsid w:val="7A542C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nhideWhenUsed="0" w:uiPriority="0" w:semiHidden="0" w:name="caption"/>
    <w:lsdException w:qFormat="1" w:unhideWhenUsed="0" w:uiPriority="99" w:semiHidden="0"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qFormat="1" w:unhideWhenUsed="0" w:uiPriority="0"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39" w:semiHidden="0" w:name="Table Grid"/>
    <w:lsdException w:uiPriority="99"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pBdr>
        <w:top w:val="none" w:color="000000" w:sz="0" w:space="0"/>
        <w:left w:val="none" w:color="000000" w:sz="0" w:space="0"/>
        <w:bottom w:val="none" w:color="000000" w:sz="0" w:space="0"/>
        <w:right w:val="none" w:color="000000" w:sz="0" w:space="0"/>
        <w:between w:val="none" w:color="000000" w:sz="0" w:space="0"/>
      </w:pBdr>
      <w:spacing w:after="120"/>
      <w:jc w:val="both"/>
    </w:pPr>
    <w:rPr>
      <w:rFonts w:ascii="Times New Roman" w:hAnsi="Times New Roman" w:eastAsia="宋体" w:cs="Times New Roman"/>
      <w:szCs w:val="22"/>
      <w:lang w:val="en-GB" w:eastAsia="zh-CN" w:bidi="ar-SA"/>
    </w:rPr>
  </w:style>
  <w:style w:type="paragraph" w:styleId="3">
    <w:name w:val="heading 1"/>
    <w:next w:val="1"/>
    <w:link w:val="229"/>
    <w:qFormat/>
    <w:uiPriority w:val="0"/>
    <w:pPr>
      <w:keepNext/>
      <w:keepLines/>
      <w:numPr>
        <w:ilvl w:val="0"/>
        <w:numId w:val="1"/>
      </w:numPr>
      <w:pBdr>
        <w:top w:val="single" w:color="auto" w:sz="12" w:space="3"/>
        <w:left w:val="none" w:color="000000" w:sz="0" w:space="0"/>
        <w:bottom w:val="none" w:color="000000" w:sz="0" w:space="0"/>
        <w:right w:val="none" w:color="000000" w:sz="0" w:space="0"/>
        <w:between w:val="none" w:color="000000" w:sz="0" w:space="0"/>
      </w:pBdr>
      <w:spacing w:before="240" w:after="180"/>
      <w:outlineLvl w:val="0"/>
    </w:pPr>
    <w:rPr>
      <w:rFonts w:ascii="Arial" w:hAnsi="Arial" w:eastAsia="宋体" w:cs="Times New Roman"/>
      <w:sz w:val="36"/>
      <w:szCs w:val="36"/>
      <w:lang w:val="en-GB" w:eastAsia="zh-CN" w:bidi="ar-SA"/>
    </w:rPr>
  </w:style>
  <w:style w:type="paragraph" w:styleId="4">
    <w:name w:val="heading 2"/>
    <w:basedOn w:val="3"/>
    <w:next w:val="1"/>
    <w:link w:val="280"/>
    <w:qFormat/>
    <w:uiPriority w:val="0"/>
    <w:pPr>
      <w:numPr>
        <w:ilvl w:val="1"/>
      </w:numPr>
      <w:pBdr>
        <w:top w:val="none" w:color="auto" w:sz="0" w:space="0"/>
      </w:pBdr>
      <w:tabs>
        <w:tab w:val="left" w:pos="576"/>
      </w:tabs>
      <w:spacing w:before="180"/>
      <w:outlineLvl w:val="1"/>
    </w:pPr>
    <w:rPr>
      <w:sz w:val="32"/>
      <w:szCs w:val="32"/>
    </w:rPr>
  </w:style>
  <w:style w:type="paragraph" w:styleId="5">
    <w:name w:val="heading 3"/>
    <w:basedOn w:val="4"/>
    <w:next w:val="1"/>
    <w:link w:val="281"/>
    <w:qFormat/>
    <w:uiPriority w:val="0"/>
    <w:pPr>
      <w:numPr>
        <w:ilvl w:val="2"/>
      </w:numPr>
      <w:tabs>
        <w:tab w:val="left" w:pos="720"/>
      </w:tabs>
      <w:spacing w:before="120"/>
      <w:outlineLvl w:val="2"/>
    </w:pPr>
    <w:rPr>
      <w:sz w:val="28"/>
      <w:szCs w:val="28"/>
    </w:rPr>
  </w:style>
  <w:style w:type="paragraph" w:styleId="6">
    <w:name w:val="heading 4"/>
    <w:basedOn w:val="5"/>
    <w:next w:val="1"/>
    <w:link w:val="62"/>
    <w:qFormat/>
    <w:uiPriority w:val="0"/>
    <w:pPr>
      <w:numPr>
        <w:ilvl w:val="3"/>
      </w:numPr>
      <w:tabs>
        <w:tab w:val="left" w:pos="864"/>
      </w:tabs>
      <w:outlineLvl w:val="3"/>
    </w:pPr>
    <w:rPr>
      <w:sz w:val="24"/>
      <w:szCs w:val="24"/>
    </w:rPr>
  </w:style>
  <w:style w:type="paragraph" w:styleId="7">
    <w:name w:val="heading 5"/>
    <w:basedOn w:val="6"/>
    <w:next w:val="1"/>
    <w:link w:val="63"/>
    <w:qFormat/>
    <w:uiPriority w:val="0"/>
    <w:pPr>
      <w:numPr>
        <w:ilvl w:val="4"/>
      </w:numPr>
      <w:tabs>
        <w:tab w:val="left" w:pos="1008"/>
      </w:tabs>
      <w:outlineLvl w:val="4"/>
    </w:pPr>
    <w:rPr>
      <w:sz w:val="22"/>
      <w:szCs w:val="22"/>
    </w:rPr>
  </w:style>
  <w:style w:type="paragraph" w:styleId="8">
    <w:name w:val="heading 6"/>
    <w:basedOn w:val="1"/>
    <w:next w:val="1"/>
    <w:link w:val="64"/>
    <w:qFormat/>
    <w:uiPriority w:val="0"/>
    <w:pPr>
      <w:keepNext/>
      <w:keepLines/>
      <w:numPr>
        <w:ilvl w:val="5"/>
        <w:numId w:val="1"/>
      </w:numPr>
      <w:tabs>
        <w:tab w:val="left" w:pos="1152"/>
      </w:tabs>
      <w:spacing w:before="120"/>
      <w:outlineLvl w:val="5"/>
    </w:pPr>
    <w:rPr>
      <w:rFonts w:cs="Arial"/>
    </w:rPr>
  </w:style>
  <w:style w:type="paragraph" w:styleId="9">
    <w:name w:val="heading 7"/>
    <w:basedOn w:val="1"/>
    <w:next w:val="1"/>
    <w:link w:val="65"/>
    <w:qFormat/>
    <w:uiPriority w:val="0"/>
    <w:pPr>
      <w:keepNext/>
      <w:keepLines/>
      <w:numPr>
        <w:ilvl w:val="6"/>
        <w:numId w:val="1"/>
      </w:numPr>
      <w:tabs>
        <w:tab w:val="left" w:pos="1296"/>
      </w:tabs>
      <w:spacing w:before="120"/>
      <w:outlineLvl w:val="6"/>
    </w:pPr>
    <w:rPr>
      <w:rFonts w:cs="Arial"/>
    </w:rPr>
  </w:style>
  <w:style w:type="paragraph" w:styleId="10">
    <w:name w:val="heading 8"/>
    <w:basedOn w:val="9"/>
    <w:next w:val="1"/>
    <w:link w:val="66"/>
    <w:qFormat/>
    <w:uiPriority w:val="0"/>
    <w:pPr>
      <w:numPr>
        <w:ilvl w:val="7"/>
      </w:numPr>
      <w:tabs>
        <w:tab w:val="left" w:pos="1440"/>
      </w:tabs>
      <w:outlineLvl w:val="7"/>
    </w:pPr>
  </w:style>
  <w:style w:type="paragraph" w:styleId="11">
    <w:name w:val="heading 9"/>
    <w:basedOn w:val="10"/>
    <w:next w:val="1"/>
    <w:link w:val="67"/>
    <w:qFormat/>
    <w:uiPriority w:val="0"/>
    <w:pPr>
      <w:numPr>
        <w:ilvl w:val="8"/>
      </w:numPr>
      <w:tabs>
        <w:tab w:val="left" w:pos="1584"/>
      </w:tabs>
      <w:outlineLvl w:val="8"/>
    </w:pPr>
  </w:style>
  <w:style w:type="character" w:default="1" w:styleId="50">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223"/>
    <w:qFormat/>
    <w:uiPriority w:val="0"/>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pos="1701"/>
      </w:tabs>
      <w:ind w:left="2268" w:hanging="2268"/>
    </w:pPr>
  </w:style>
  <w:style w:type="paragraph" w:styleId="16">
    <w:name w:val="toc 6"/>
    <w:basedOn w:val="17"/>
    <w:next w:val="1"/>
    <w:semiHidden/>
    <w:qFormat/>
    <w:uiPriority w:val="0"/>
    <w:pPr>
      <w:tabs>
        <w:tab w:val="right" w:pos="1701"/>
      </w:tabs>
      <w:ind w:left="1985" w:hanging="1985"/>
    </w:pPr>
  </w:style>
  <w:style w:type="paragraph" w:styleId="17">
    <w:name w:val="toc 5"/>
    <w:basedOn w:val="18"/>
    <w:next w:val="1"/>
    <w:semiHidden/>
    <w:qFormat/>
    <w:uiPriority w:val="0"/>
    <w:pPr>
      <w:tabs>
        <w:tab w:val="right" w:pos="1701"/>
      </w:tabs>
      <w:ind w:left="1701" w:hanging="1701"/>
    </w:pPr>
  </w:style>
  <w:style w:type="paragraph" w:styleId="18">
    <w:name w:val="toc 4"/>
    <w:basedOn w:val="19"/>
    <w:next w:val="1"/>
    <w:semiHidden/>
    <w:qFormat/>
    <w:uiPriority w:val="0"/>
    <w:pPr>
      <w:tabs>
        <w:tab w:val="left" w:pos="1701"/>
      </w:tabs>
      <w:ind w:left="1418" w:hanging="1418"/>
    </w:pPr>
  </w:style>
  <w:style w:type="paragraph" w:styleId="19">
    <w:name w:val="toc 3"/>
    <w:basedOn w:val="20"/>
    <w:next w:val="1"/>
    <w:qFormat/>
    <w:uiPriority w:val="39"/>
    <w:pPr>
      <w:tabs>
        <w:tab w:val="left" w:pos="1701"/>
      </w:tabs>
      <w:ind w:left="1134" w:hanging="1134"/>
    </w:pPr>
  </w:style>
  <w:style w:type="paragraph" w:styleId="20">
    <w:name w:val="toc 2"/>
    <w:basedOn w:val="21"/>
    <w:next w:val="1"/>
    <w:qFormat/>
    <w:uiPriority w:val="39"/>
    <w:pPr>
      <w:keepNext w:val="0"/>
      <w:tabs>
        <w:tab w:val="left" w:pos="1701"/>
      </w:tabs>
      <w:spacing w:before="0"/>
      <w:ind w:left="851" w:hanging="851"/>
    </w:pPr>
    <w:rPr>
      <w:sz w:val="20"/>
      <w:szCs w:val="20"/>
    </w:rPr>
  </w:style>
  <w:style w:type="paragraph" w:styleId="21">
    <w:name w:val="toc 1"/>
    <w:next w:val="1"/>
    <w:qFormat/>
    <w:uiPriority w:val="39"/>
    <w:pPr>
      <w:keepNext/>
      <w:keepLines/>
      <w:widowControl w:val="0"/>
      <w:pBdr>
        <w:top w:val="none" w:color="000000" w:sz="0" w:space="0"/>
        <w:left w:val="none" w:color="000000" w:sz="0" w:space="0"/>
        <w:bottom w:val="none" w:color="000000" w:sz="0" w:space="0"/>
        <w:right w:val="none" w:color="000000" w:sz="0" w:space="0"/>
        <w:between w:val="none" w:color="000000" w:sz="0" w:space="0"/>
      </w:pBdr>
      <w:tabs>
        <w:tab w:val="left" w:pos="1701"/>
      </w:tabs>
      <w:spacing w:before="120"/>
      <w:ind w:left="1701" w:hanging="1701"/>
    </w:pPr>
    <w:rPr>
      <w:rFonts w:ascii="Arial" w:hAnsi="Arial" w:eastAsia="宋体" w:cs="Times New Roman"/>
      <w:b/>
      <w:sz w:val="22"/>
      <w:szCs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numPr>
        <w:numId w:val="2"/>
      </w:numPr>
      <w:tabs>
        <w:tab w:val="left" w:pos="510"/>
        <w:tab w:val="left" w:pos="794"/>
        <w:tab w:val="left" w:pos="1077"/>
        <w:tab w:val="left" w:pos="1361"/>
      </w:tabs>
    </w:pPr>
  </w:style>
  <w:style w:type="paragraph" w:styleId="25">
    <w:name w:val="List Bullet 3"/>
    <w:basedOn w:val="26"/>
    <w:qFormat/>
    <w:uiPriority w:val="0"/>
    <w:pPr>
      <w:numPr>
        <w:numId w:val="3"/>
      </w:numPr>
      <w:tabs>
        <w:tab w:val="left" w:pos="510"/>
        <w:tab w:val="left" w:pos="794"/>
        <w:tab w:val="left" w:pos="1077"/>
      </w:tabs>
    </w:pPr>
  </w:style>
  <w:style w:type="paragraph" w:styleId="26">
    <w:name w:val="List Bullet 2"/>
    <w:basedOn w:val="27"/>
    <w:qFormat/>
    <w:uiPriority w:val="0"/>
    <w:pPr>
      <w:numPr>
        <w:ilvl w:val="0"/>
        <w:numId w:val="4"/>
      </w:numPr>
      <w:tabs>
        <w:tab w:val="left" w:pos="510"/>
      </w:tabs>
    </w:pPr>
  </w:style>
  <w:style w:type="paragraph" w:styleId="27">
    <w:name w:val="List Bullet"/>
    <w:basedOn w:val="2"/>
    <w:qFormat/>
    <w:uiPriority w:val="0"/>
    <w:pPr>
      <w:numPr>
        <w:ilvl w:val="0"/>
        <w:numId w:val="5"/>
      </w:numPr>
    </w:pPr>
  </w:style>
  <w:style w:type="paragraph" w:styleId="28">
    <w:name w:val="caption"/>
    <w:basedOn w:val="1"/>
    <w:next w:val="1"/>
    <w:qFormat/>
    <w:uiPriority w:val="0"/>
    <w:pPr>
      <w:spacing w:after="240"/>
      <w:jc w:val="center"/>
    </w:pPr>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273"/>
    <w:qFormat/>
    <w:uiPriority w:val="99"/>
  </w:style>
  <w:style w:type="paragraph" w:styleId="31">
    <w:name w:val="List Bullet 5"/>
    <w:basedOn w:val="24"/>
    <w:qFormat/>
    <w:uiPriority w:val="0"/>
    <w:pPr>
      <w:numPr>
        <w:numId w:val="6"/>
      </w:numPr>
      <w:tabs>
        <w:tab w:val="left" w:pos="1644"/>
      </w:tabs>
    </w:pPr>
  </w:style>
  <w:style w:type="paragraph" w:styleId="32">
    <w:name w:val="toc 8"/>
    <w:basedOn w:val="21"/>
    <w:next w:val="1"/>
    <w:semiHidden/>
    <w:qFormat/>
    <w:uiPriority w:val="0"/>
    <w:pPr>
      <w:spacing w:before="180"/>
      <w:ind w:left="2693" w:hanging="2693"/>
    </w:pPr>
    <w:rPr>
      <w:b w:val="0"/>
      <w:bCs/>
    </w:rPr>
  </w:style>
  <w:style w:type="paragraph" w:styleId="33">
    <w:name w:val="endnote text"/>
    <w:basedOn w:val="1"/>
    <w:link w:val="204"/>
    <w:semiHidden/>
    <w:unhideWhenUsed/>
    <w:qFormat/>
    <w:uiPriority w:val="99"/>
    <w:pPr>
      <w:spacing w:after="0"/>
    </w:pPr>
  </w:style>
  <w:style w:type="paragraph" w:styleId="34">
    <w:name w:val="Balloon Text"/>
    <w:basedOn w:val="1"/>
    <w:semiHidden/>
    <w:qFormat/>
    <w:uiPriority w:val="0"/>
    <w:rPr>
      <w:rFonts w:ascii="Tahoma" w:hAnsi="Tahoma" w:cs="Tahoma"/>
      <w:sz w:val="16"/>
      <w:szCs w:val="16"/>
    </w:rPr>
  </w:style>
  <w:style w:type="paragraph" w:styleId="35">
    <w:name w:val="footer"/>
    <w:basedOn w:val="1"/>
    <w:link w:val="206"/>
    <w:qFormat/>
    <w:uiPriority w:val="99"/>
    <w:pPr>
      <w:jc w:val="center"/>
    </w:pPr>
    <w:rPr>
      <w:i/>
      <w:iCs/>
    </w:rPr>
  </w:style>
  <w:style w:type="paragraph" w:styleId="36">
    <w:name w:val="header"/>
    <w:link w:val="241"/>
    <w:qFormat/>
    <w:uiPriority w:val="99"/>
    <w:pPr>
      <w:widowControl w:val="0"/>
      <w:pBdr>
        <w:top w:val="none" w:color="000000" w:sz="0" w:space="0"/>
        <w:left w:val="none" w:color="000000" w:sz="0" w:space="0"/>
        <w:bottom w:val="none" w:color="000000" w:sz="0" w:space="0"/>
        <w:right w:val="none" w:color="000000" w:sz="0" w:space="0"/>
        <w:between w:val="none" w:color="000000" w:sz="0" w:space="0"/>
      </w:pBdr>
    </w:pPr>
    <w:rPr>
      <w:rFonts w:ascii="Arial" w:hAnsi="Arial" w:eastAsia="宋体" w:cs="Times New Roman"/>
      <w:b/>
      <w:bCs/>
      <w:sz w:val="18"/>
      <w:szCs w:val="18"/>
      <w:lang w:val="en-US" w:eastAsia="zh-CN" w:bidi="ar-SA"/>
    </w:rPr>
  </w:style>
  <w:style w:type="paragraph" w:styleId="37">
    <w:name w:val="Subtitle"/>
    <w:basedOn w:val="1"/>
    <w:next w:val="1"/>
    <w:link w:val="70"/>
    <w:qFormat/>
    <w:uiPriority w:val="11"/>
    <w:pPr>
      <w:spacing w:before="200" w:after="200"/>
    </w:pPr>
    <w:rPr>
      <w:sz w:val="24"/>
      <w:szCs w:val="24"/>
    </w:rPr>
  </w:style>
  <w:style w:type="paragraph" w:styleId="38">
    <w:name w:val="footnote text"/>
    <w:basedOn w:val="1"/>
    <w:link w:val="203"/>
    <w:semiHidden/>
    <w:qFormat/>
    <w:uiPriority w:val="0"/>
    <w:pPr>
      <w:keepLines/>
      <w:spacing w:after="0"/>
      <w:ind w:left="454" w:hanging="454"/>
    </w:pPr>
    <w:rPr>
      <w:sz w:val="16"/>
      <w:szCs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able of figures"/>
    <w:basedOn w:val="1"/>
    <w:next w:val="1"/>
    <w:qFormat/>
    <w:uiPriority w:val="99"/>
    <w:pPr>
      <w:ind w:left="1418" w:hanging="1418"/>
      <w:jc w:val="left"/>
    </w:pPr>
    <w:rPr>
      <w:b/>
    </w:rPr>
  </w:style>
  <w:style w:type="paragraph" w:styleId="42">
    <w:name w:val="toc 9"/>
    <w:basedOn w:val="32"/>
    <w:next w:val="1"/>
    <w:semiHidden/>
    <w:qFormat/>
    <w:uiPriority w:val="0"/>
    <w:pPr>
      <w:ind w:left="1418" w:hanging="1418"/>
    </w:pPr>
  </w:style>
  <w:style w:type="paragraph" w:styleId="43">
    <w:name w:val="Normal (Web)"/>
    <w:basedOn w:val="1"/>
    <w:unhideWhenUsed/>
    <w:qFormat/>
    <w:uiPriority w:val="99"/>
    <w:pPr>
      <w:spacing w:before="100" w:beforeAutospacing="1" w:after="100" w:afterAutospacing="1"/>
      <w:jc w:val="left"/>
    </w:pPr>
    <w:rPr>
      <w:rFonts w:ascii="宋体" w:hAnsi="宋体" w:cs="宋体"/>
      <w:sz w:val="24"/>
      <w:szCs w:val="24"/>
      <w:lang w:val="en-US"/>
    </w:rPr>
  </w:style>
  <w:style w:type="paragraph" w:styleId="44">
    <w:name w:val="index 1"/>
    <w:basedOn w:val="1"/>
    <w:next w:val="1"/>
    <w:semiHidden/>
    <w:qFormat/>
    <w:uiPriority w:val="0"/>
    <w:pPr>
      <w:keepLines/>
      <w:spacing w:after="0"/>
    </w:pPr>
  </w:style>
  <w:style w:type="paragraph" w:styleId="45">
    <w:name w:val="index 2"/>
    <w:basedOn w:val="44"/>
    <w:next w:val="1"/>
    <w:semiHidden/>
    <w:qFormat/>
    <w:uiPriority w:val="0"/>
    <w:pPr>
      <w:ind w:left="284"/>
    </w:pPr>
  </w:style>
  <w:style w:type="paragraph" w:styleId="46">
    <w:name w:val="Title"/>
    <w:basedOn w:val="1"/>
    <w:next w:val="1"/>
    <w:link w:val="69"/>
    <w:qFormat/>
    <w:uiPriority w:val="10"/>
    <w:pPr>
      <w:spacing w:before="300" w:after="200"/>
      <w:contextualSpacing/>
    </w:pPr>
    <w:rPr>
      <w:sz w:val="48"/>
      <w:szCs w:val="48"/>
    </w:rPr>
  </w:style>
  <w:style w:type="paragraph" w:styleId="47">
    <w:name w:val="annotation subject"/>
    <w:basedOn w:val="30"/>
    <w:next w:val="30"/>
    <w:semiHidden/>
    <w:qFormat/>
    <w:uiPriority w:val="0"/>
    <w:rPr>
      <w:b/>
      <w:bCs/>
    </w:rPr>
  </w:style>
  <w:style w:type="table" w:styleId="49">
    <w:name w:val="Table Grid"/>
    <w:basedOn w:val="48"/>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51">
    <w:name w:val="Strong"/>
    <w:basedOn w:val="50"/>
    <w:qFormat/>
    <w:uiPriority w:val="22"/>
    <w:rPr>
      <w:b/>
      <w:bCs/>
    </w:rPr>
  </w:style>
  <w:style w:type="character" w:styleId="52">
    <w:name w:val="endnote reference"/>
    <w:basedOn w:val="50"/>
    <w:semiHidden/>
    <w:unhideWhenUsed/>
    <w:qFormat/>
    <w:uiPriority w:val="99"/>
    <w:rPr>
      <w:vertAlign w:val="superscript"/>
    </w:rPr>
  </w:style>
  <w:style w:type="character" w:styleId="53">
    <w:name w:val="page number"/>
    <w:basedOn w:val="50"/>
    <w:semiHidden/>
    <w:qFormat/>
    <w:uiPriority w:val="0"/>
  </w:style>
  <w:style w:type="character" w:styleId="54">
    <w:name w:val="FollowedHyperlink"/>
    <w:semiHidden/>
    <w:qFormat/>
    <w:uiPriority w:val="0"/>
    <w:rPr>
      <w:color w:val="FF0000"/>
      <w:u w:val="single"/>
    </w:rPr>
  </w:style>
  <w:style w:type="character" w:styleId="55">
    <w:name w:val="Emphasis"/>
    <w:qFormat/>
    <w:uiPriority w:val="0"/>
    <w:rPr>
      <w:i/>
      <w:iCs/>
    </w:rPr>
  </w:style>
  <w:style w:type="character" w:styleId="56">
    <w:name w:val="Hyperlink"/>
    <w:qFormat/>
    <w:uiPriority w:val="99"/>
    <w:rPr>
      <w:color w:val="0000FF"/>
      <w:u w:val="single"/>
      <w:lang w:val="en-GB"/>
    </w:rPr>
  </w:style>
  <w:style w:type="character" w:styleId="57">
    <w:name w:val="annotation reference"/>
    <w:qFormat/>
    <w:uiPriority w:val="0"/>
    <w:rPr>
      <w:sz w:val="16"/>
      <w:szCs w:val="16"/>
    </w:rPr>
  </w:style>
  <w:style w:type="character" w:styleId="58">
    <w:name w:val="footnote reference"/>
    <w:semiHidden/>
    <w:qFormat/>
    <w:uiPriority w:val="0"/>
    <w:rPr>
      <w:b/>
      <w:bCs/>
      <w:position w:val="6"/>
      <w:sz w:val="16"/>
      <w:szCs w:val="16"/>
    </w:rPr>
  </w:style>
  <w:style w:type="character" w:customStyle="1" w:styleId="59">
    <w:name w:val="Heading 1 Char"/>
    <w:basedOn w:val="50"/>
    <w:qFormat/>
    <w:uiPriority w:val="9"/>
    <w:rPr>
      <w:rFonts w:ascii="Arial" w:hAnsi="Arial" w:eastAsia="Arial" w:cs="Arial"/>
      <w:sz w:val="40"/>
      <w:szCs w:val="40"/>
    </w:rPr>
  </w:style>
  <w:style w:type="character" w:customStyle="1" w:styleId="60">
    <w:name w:val="Heading 2 Char"/>
    <w:basedOn w:val="50"/>
    <w:qFormat/>
    <w:uiPriority w:val="9"/>
    <w:rPr>
      <w:rFonts w:ascii="Arial" w:hAnsi="Arial" w:eastAsia="Arial" w:cs="Arial"/>
      <w:sz w:val="34"/>
    </w:rPr>
  </w:style>
  <w:style w:type="character" w:customStyle="1" w:styleId="61">
    <w:name w:val="Heading 3 Char"/>
    <w:basedOn w:val="50"/>
    <w:qFormat/>
    <w:uiPriority w:val="9"/>
    <w:rPr>
      <w:rFonts w:ascii="Arial" w:hAnsi="Arial" w:eastAsia="Arial" w:cs="Arial"/>
      <w:sz w:val="30"/>
      <w:szCs w:val="30"/>
    </w:rPr>
  </w:style>
  <w:style w:type="character" w:customStyle="1" w:styleId="62">
    <w:name w:val="标题 4 字符"/>
    <w:basedOn w:val="50"/>
    <w:link w:val="6"/>
    <w:qFormat/>
    <w:uiPriority w:val="0"/>
    <w:rPr>
      <w:rFonts w:ascii="Arial" w:hAnsi="Arial"/>
      <w:sz w:val="24"/>
      <w:szCs w:val="24"/>
      <w:lang w:val="en-GB"/>
    </w:rPr>
  </w:style>
  <w:style w:type="character" w:customStyle="1" w:styleId="63">
    <w:name w:val="标题 5 字符"/>
    <w:basedOn w:val="50"/>
    <w:link w:val="7"/>
    <w:qFormat/>
    <w:uiPriority w:val="0"/>
    <w:rPr>
      <w:rFonts w:ascii="Arial" w:hAnsi="Arial"/>
      <w:sz w:val="22"/>
      <w:lang w:val="en-GB"/>
    </w:rPr>
  </w:style>
  <w:style w:type="character" w:customStyle="1" w:styleId="64">
    <w:name w:val="标题 6 字符"/>
    <w:basedOn w:val="50"/>
    <w:link w:val="8"/>
    <w:qFormat/>
    <w:uiPriority w:val="0"/>
    <w:rPr>
      <w:rFonts w:ascii="Arial" w:hAnsi="Arial" w:cs="Arial"/>
      <w:lang w:val="en-GB"/>
    </w:rPr>
  </w:style>
  <w:style w:type="character" w:customStyle="1" w:styleId="65">
    <w:name w:val="标题 7 字符"/>
    <w:basedOn w:val="50"/>
    <w:link w:val="9"/>
    <w:qFormat/>
    <w:uiPriority w:val="0"/>
    <w:rPr>
      <w:rFonts w:ascii="Arial" w:hAnsi="Arial" w:cs="Arial"/>
      <w:lang w:val="en-GB"/>
    </w:rPr>
  </w:style>
  <w:style w:type="character" w:customStyle="1" w:styleId="66">
    <w:name w:val="标题 8 字符"/>
    <w:basedOn w:val="50"/>
    <w:link w:val="10"/>
    <w:qFormat/>
    <w:uiPriority w:val="0"/>
    <w:rPr>
      <w:rFonts w:ascii="Arial" w:hAnsi="Arial" w:cs="Arial"/>
      <w:lang w:val="en-GB"/>
    </w:rPr>
  </w:style>
  <w:style w:type="character" w:customStyle="1" w:styleId="67">
    <w:name w:val="标题 9 字符"/>
    <w:basedOn w:val="50"/>
    <w:link w:val="11"/>
    <w:qFormat/>
    <w:uiPriority w:val="0"/>
    <w:rPr>
      <w:rFonts w:ascii="Arial" w:hAnsi="Arial" w:cs="Arial"/>
      <w:lang w:val="en-GB"/>
    </w:rPr>
  </w:style>
  <w:style w:type="paragraph" w:styleId="68">
    <w:name w:val="No Spacing"/>
    <w:qFormat/>
    <w:uiPriority w:val="1"/>
    <w:pPr>
      <w:pBdr>
        <w:top w:val="none" w:color="000000" w:sz="0" w:space="0"/>
        <w:left w:val="none" w:color="000000" w:sz="0" w:space="0"/>
        <w:bottom w:val="none" w:color="000000" w:sz="0" w:space="0"/>
        <w:right w:val="none" w:color="000000" w:sz="0" w:space="0"/>
        <w:between w:val="none" w:color="000000" w:sz="0" w:space="0"/>
      </w:pBdr>
    </w:pPr>
    <w:rPr>
      <w:rFonts w:ascii="Times New Roman" w:hAnsi="Times New Roman" w:eastAsia="宋体" w:cs="Times New Roman"/>
      <w:szCs w:val="22"/>
      <w:lang w:val="en-US" w:eastAsia="zh-CN" w:bidi="ar-SA"/>
    </w:rPr>
  </w:style>
  <w:style w:type="character" w:customStyle="1" w:styleId="69">
    <w:name w:val="标题 字符"/>
    <w:basedOn w:val="50"/>
    <w:link w:val="46"/>
    <w:qFormat/>
    <w:uiPriority w:val="10"/>
    <w:rPr>
      <w:sz w:val="48"/>
      <w:szCs w:val="48"/>
    </w:rPr>
  </w:style>
  <w:style w:type="character" w:customStyle="1" w:styleId="70">
    <w:name w:val="副标题 字符"/>
    <w:basedOn w:val="50"/>
    <w:link w:val="37"/>
    <w:qFormat/>
    <w:uiPriority w:val="11"/>
    <w:rPr>
      <w:sz w:val="24"/>
      <w:szCs w:val="24"/>
    </w:rPr>
  </w:style>
  <w:style w:type="paragraph" w:styleId="71">
    <w:name w:val="Quote"/>
    <w:basedOn w:val="1"/>
    <w:next w:val="1"/>
    <w:link w:val="72"/>
    <w:qFormat/>
    <w:uiPriority w:val="29"/>
    <w:pPr>
      <w:ind w:left="720" w:right="720"/>
    </w:pPr>
    <w:rPr>
      <w:i/>
    </w:rPr>
  </w:style>
  <w:style w:type="character" w:customStyle="1" w:styleId="72">
    <w:name w:val="引用 字符"/>
    <w:link w:val="71"/>
    <w:qFormat/>
    <w:uiPriority w:val="29"/>
    <w:rPr>
      <w:i/>
    </w:rPr>
  </w:style>
  <w:style w:type="paragraph" w:styleId="73">
    <w:name w:val="Intense Quote"/>
    <w:basedOn w:val="1"/>
    <w:next w:val="1"/>
    <w:link w:val="74"/>
    <w:qFormat/>
    <w:uiPriority w:val="30"/>
    <w:pPr>
      <w:pBdr>
        <w:top w:val="single" w:color="FFFFFF" w:sz="4" w:space="5"/>
        <w:left w:val="single" w:color="FFFFFF" w:sz="4" w:space="10"/>
        <w:bottom w:val="single" w:color="FFFFFF" w:sz="4" w:space="5"/>
        <w:right w:val="single" w:color="FFFFFF" w:sz="4" w:space="10"/>
      </w:pBdr>
      <w:shd w:val="clear" w:color="auto" w:fill="F2F2F2"/>
      <w:ind w:left="720" w:right="720"/>
    </w:pPr>
    <w:rPr>
      <w:i/>
    </w:rPr>
  </w:style>
  <w:style w:type="character" w:customStyle="1" w:styleId="74">
    <w:name w:val="明显引用 字符"/>
    <w:link w:val="73"/>
    <w:qFormat/>
    <w:uiPriority w:val="30"/>
    <w:rPr>
      <w:i/>
    </w:rPr>
  </w:style>
  <w:style w:type="character" w:customStyle="1" w:styleId="75">
    <w:name w:val="Header Char"/>
    <w:basedOn w:val="50"/>
    <w:qFormat/>
    <w:uiPriority w:val="99"/>
  </w:style>
  <w:style w:type="character" w:customStyle="1" w:styleId="76">
    <w:name w:val="Footer Char"/>
    <w:basedOn w:val="50"/>
    <w:qFormat/>
    <w:uiPriority w:val="99"/>
  </w:style>
  <w:style w:type="character" w:customStyle="1" w:styleId="77">
    <w:name w:val="Caption Char"/>
    <w:qFormat/>
    <w:uiPriority w:val="99"/>
  </w:style>
  <w:style w:type="table" w:customStyle="1" w:styleId="78">
    <w:name w:val="Table Grid Light"/>
    <w:basedOn w:val="48"/>
    <w:qFormat/>
    <w:uiPriority w:val="59"/>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Pr>
  </w:style>
  <w:style w:type="table" w:customStyle="1" w:styleId="79">
    <w:name w:val="Plain Table 1"/>
    <w:basedOn w:val="48"/>
    <w:qFormat/>
    <w:uiPriority w:val="59"/>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shd w:val="clear" w:color="auto" w:fill="F1F1F1" w:themeFill="text1" w:themeFillTint="0D"/>
      </w:tcPr>
    </w:tblStylePr>
    <w:tblStylePr w:type="band1Horz">
      <w:tcPr>
        <w:shd w:val="clear" w:color="auto" w:fill="F1F1F1" w:themeFill="text1" w:themeFillTint="0D"/>
      </w:tcPr>
    </w:tblStylePr>
  </w:style>
  <w:style w:type="table" w:customStyle="1" w:styleId="80">
    <w:name w:val="Plain Table 2"/>
    <w:basedOn w:val="48"/>
    <w:qFormat/>
    <w:uiPriority w:val="59"/>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tcBorders>
      </w:tcPr>
    </w:tblStylePr>
  </w:style>
  <w:style w:type="table" w:customStyle="1" w:styleId="81">
    <w:name w:val="Plain Table 3"/>
    <w:basedOn w:val="48"/>
    <w:qFormat/>
    <w:uiPriority w:val="99"/>
    <w:tblStylePr w:type="firstRow">
      <w:rPr>
        <w:b/>
        <w:caps/>
        <w:color w:val="404040"/>
      </w:rPr>
      <w:tcPr>
        <w:tcBorders>
          <w:top w:val="nil"/>
          <w:left w:val="nil"/>
          <w:bottom w:val="single" w:color="404040" w:sz="4" w:space="0"/>
          <w:right w:val="nil"/>
        </w:tcBorders>
      </w:tcPr>
    </w:tblStylePr>
    <w:tblStylePr w:type="lastRow">
      <w:rPr>
        <w:b/>
        <w:caps/>
        <w:color w:val="404040"/>
      </w:rPr>
    </w:tblStylePr>
    <w:tblStylePr w:type="firstCol">
      <w:rPr>
        <w:b/>
        <w:caps/>
        <w:color w:val="404040"/>
      </w:rPr>
      <w:tcPr>
        <w:tcBorders>
          <w:top w:val="nil"/>
          <w:left w:val="nil"/>
          <w:bottom w:val="nil"/>
          <w:right w:val="single" w:color="404040" w:sz="4" w:space="0"/>
        </w:tcBorders>
      </w:tcPr>
    </w:tblStylePr>
    <w:tblStylePr w:type="lastCol">
      <w:rPr>
        <w:b/>
        <w:caps/>
        <w:color w:val="404040"/>
      </w:rPr>
    </w:tblStylePr>
    <w:tblStylePr w:type="band1Vert">
      <w:rPr>
        <w:rFonts w:ascii="Arial" w:hAnsi="Arial"/>
        <w:color w:val="404040"/>
        <w:sz w:val="22"/>
      </w:rPr>
      <w:tcPr>
        <w:shd w:val="clear" w:color="auto" w:fill="F1F1F1" w:themeFill="text1" w:themeFillTint="0D"/>
      </w:tcPr>
    </w:tblStylePr>
    <w:tblStylePr w:type="band1Horz">
      <w:rPr>
        <w:rFonts w:ascii="Arial" w:hAnsi="Arial"/>
        <w:color w:val="404040"/>
        <w:sz w:val="22"/>
      </w:rPr>
      <w:tcPr>
        <w:shd w:val="clear" w:color="auto" w:fill="F1F1F1" w:themeFill="text1" w:themeFillTint="0D"/>
      </w:tcPr>
    </w:tblStylePr>
  </w:style>
  <w:style w:type="table" w:customStyle="1" w:styleId="82">
    <w:name w:val="Plain Table 4"/>
    <w:basedOn w:val="48"/>
    <w:qFormat/>
    <w:uiPriority w:val="99"/>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F1F1F1" w:themeFill="text1" w:themeFillTint="0D"/>
      </w:tcPr>
    </w:tblStylePr>
    <w:tblStylePr w:type="band1Horz">
      <w:rPr>
        <w:rFonts w:ascii="Arial" w:hAnsi="Arial"/>
        <w:color w:val="404040"/>
        <w:sz w:val="22"/>
      </w:rPr>
      <w:tcPr>
        <w:shd w:val="clear" w:color="auto" w:fill="F1F1F1" w:themeFill="text1" w:themeFillTint="0D"/>
      </w:tcPr>
    </w:tblStylePr>
  </w:style>
  <w:style w:type="table" w:customStyle="1" w:styleId="83">
    <w:name w:val="Plain Table 5"/>
    <w:basedOn w:val="48"/>
    <w:qFormat/>
    <w:uiPriority w:val="99"/>
    <w:tblStylePr w:type="firstRow">
      <w:rPr>
        <w:i/>
        <w:color w:val="404040"/>
      </w:rPr>
      <w:tcPr>
        <w:tcBorders>
          <w:left w:val="nil"/>
          <w:bottom w:val="single" w:color="404040" w:sz="4" w:space="0"/>
          <w:right w:val="nil"/>
        </w:tcBorders>
        <w:shd w:val="clear" w:color="auto" w:fill="FFFFFF"/>
      </w:tcPr>
    </w:tblStylePr>
    <w:tblStylePr w:type="lastRow">
      <w:rPr>
        <w:i/>
        <w:color w:val="404040"/>
      </w:rPr>
      <w:tcPr>
        <w:tcBorders>
          <w:top w:val="single" w:color="404040" w:sz="4" w:space="0"/>
          <w:left w:val="nil"/>
          <w:right w:val="nil"/>
        </w:tcBorders>
        <w:shd w:val="clear" w:color="auto" w:fill="FFFFFF"/>
      </w:tcPr>
    </w:tblStylePr>
    <w:tblStylePr w:type="firstCol">
      <w:pPr>
        <w:jc w:val="right"/>
      </w:pPr>
      <w:rPr>
        <w:i/>
        <w:color w:val="404040"/>
      </w:rPr>
      <w:tcPr>
        <w:tcBorders>
          <w:right w:val="single" w:color="404040" w:sz="4" w:space="0"/>
        </w:tcBorders>
        <w:shd w:val="clear" w:color="auto" w:fill="FFFFFF"/>
      </w:tcPr>
    </w:tblStylePr>
    <w:tblStylePr w:type="lastCol">
      <w:rPr>
        <w:i/>
        <w:color w:val="404040"/>
      </w:rPr>
      <w:tcPr>
        <w:tcBorders>
          <w:left w:val="single" w:color="404040" w:sz="4" w:space="0"/>
        </w:tcBorders>
        <w:shd w:val="clear" w:color="auto" w:fill="FFFFFF"/>
      </w:tcPr>
    </w:tblStylePr>
    <w:tblStylePr w:type="band1Vert">
      <w:rPr>
        <w:rFonts w:ascii="Arial" w:hAnsi="Arial"/>
        <w:color w:val="404040"/>
        <w:sz w:val="22"/>
      </w:rPr>
      <w:tcPr>
        <w:shd w:val="clear" w:color="auto" w:fill="F1F1F1" w:themeFill="text1" w:themeFillTint="0D"/>
      </w:tcPr>
    </w:tblStylePr>
    <w:tblStylePr w:type="band1Horz">
      <w:rPr>
        <w:rFonts w:ascii="Arial" w:hAnsi="Arial"/>
        <w:color w:val="404040"/>
        <w:sz w:val="22"/>
      </w:rPr>
      <w:tcPr>
        <w:shd w:val="clear" w:color="auto" w:fill="F1F1F1" w:themeFill="text1" w:themeFillTint="0D"/>
      </w:tcPr>
    </w:tblStylePr>
  </w:style>
  <w:style w:type="table" w:customStyle="1" w:styleId="84">
    <w:name w:val="Grid Table 1 Light"/>
    <w:basedOn w:val="48"/>
    <w:qFormat/>
    <w:uiPriority w:val="99"/>
    <w:tblPr>
      <w:tbl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insideH w:val="single" w:color="979797" w:themeColor="text1" w:themeTint="67" w:sz="4" w:space="0"/>
        <w:insideV w:val="single" w:color="979797" w:themeColor="text1" w:themeTint="67" w:sz="4" w:space="0"/>
      </w:tblBorders>
    </w:tblPr>
    <w:tblStylePr w:type="firstRow">
      <w:rPr>
        <w:b/>
        <w:color w:val="404040"/>
      </w:rPr>
      <w:tcPr>
        <w:tcBorders>
          <w:bottom w:val="single" w:color="696969" w:themeColor="tex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tcBorders>
      </w:tcPr>
    </w:tblStylePr>
  </w:style>
  <w:style w:type="table" w:customStyle="1" w:styleId="85">
    <w:name w:val="Grid Table 1 Light - Accent 1"/>
    <w:basedOn w:val="48"/>
    <w:qFormat/>
    <w:uiPriority w:val="99"/>
    <w:tblPr>
      <w:tblBorders>
        <w:top w:val="single" w:color="B3C6E7" w:themeColor="accent1" w:themeTint="67" w:sz="4" w:space="0"/>
        <w:left w:val="single" w:color="B3C6E7" w:themeColor="accent1" w:themeTint="67" w:sz="4" w:space="0"/>
        <w:bottom w:val="single" w:color="B3C6E7" w:themeColor="accent1" w:themeTint="67" w:sz="4" w:space="0"/>
        <w:right w:val="single" w:color="B3C6E7" w:themeColor="accent1" w:themeTint="67" w:sz="4" w:space="0"/>
        <w:insideH w:val="single" w:color="B3C6E7" w:themeColor="accent1" w:themeTint="67" w:sz="4" w:space="0"/>
        <w:insideV w:val="single" w:color="B3C6E7" w:themeColor="accent1" w:themeTint="67" w:sz="4" w:space="0"/>
      </w:tblBorders>
    </w:tblPr>
    <w:tblStylePr w:type="firstRow">
      <w:rPr>
        <w:b/>
        <w:color w:val="404040"/>
      </w:rPr>
      <w:tcPr>
        <w:tcBorders>
          <w:bottom w:val="single" w:color="91ACDC" w:themeColor="accen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B3C6E7" w:themeColor="accent1" w:themeTint="67" w:sz="4" w:space="0"/>
          <w:left w:val="single" w:color="B3C6E7" w:themeColor="accent1" w:themeTint="67" w:sz="4" w:space="0"/>
          <w:bottom w:val="single" w:color="B3C6E7" w:themeColor="accent1" w:themeTint="67" w:sz="4" w:space="0"/>
          <w:right w:val="single" w:color="B3C6E7" w:themeColor="accent1" w:themeTint="67" w:sz="4" w:space="0"/>
        </w:tcBorders>
      </w:tcPr>
    </w:tblStylePr>
  </w:style>
  <w:style w:type="table" w:customStyle="1" w:styleId="86">
    <w:name w:val="Grid Table 1 Light - Accent 2"/>
    <w:basedOn w:val="48"/>
    <w:qFormat/>
    <w:uiPriority w:val="99"/>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b/>
        <w:color w:val="404040"/>
      </w:rPr>
      <w:tcPr>
        <w:tcBorders>
          <w:bottom w:val="single" w:color="F4B386" w:themeColor="accent2"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style>
  <w:style w:type="table" w:customStyle="1" w:styleId="87">
    <w:name w:val="Grid Table 1 Light - Accent 3"/>
    <w:basedOn w:val="48"/>
    <w:qFormat/>
    <w:uiPriority w:val="99"/>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b/>
        <w:color w:val="404040"/>
      </w:rPr>
      <w:tcPr>
        <w:tcBorders>
          <w:bottom w:val="single" w:color="CACACA" w:themeColor="accent3"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style>
  <w:style w:type="table" w:customStyle="1" w:styleId="88">
    <w:name w:val="Grid Table 1 Light - Accent 4"/>
    <w:basedOn w:val="48"/>
    <w:qFormat/>
    <w:uiPriority w:val="99"/>
    <w:tblPr>
      <w:tbl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insideH w:val="single" w:color="FFE597" w:themeColor="accent4" w:themeTint="67" w:sz="4" w:space="0"/>
        <w:insideV w:val="single" w:color="FFE597" w:themeColor="accent4" w:themeTint="67" w:sz="4" w:space="0"/>
      </w:tblBorders>
    </w:tblPr>
    <w:tblStylePr w:type="firstRow">
      <w:rPr>
        <w:b/>
        <w:color w:val="404040"/>
      </w:rPr>
      <w:tcPr>
        <w:tcBorders>
          <w:bottom w:val="single" w:color="FFDA69" w:themeColor="accent4"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tcBorders>
      </w:tcPr>
    </w:tblStylePr>
  </w:style>
  <w:style w:type="table" w:customStyle="1" w:styleId="89">
    <w:name w:val="Grid Table 1 Light - Accent 5"/>
    <w:basedOn w:val="48"/>
    <w:qFormat/>
    <w:uiPriority w:val="99"/>
    <w:tblPr>
      <w:tbl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insideH w:val="single" w:color="BCD6EE" w:themeColor="accent5" w:themeTint="67" w:sz="4" w:space="0"/>
        <w:insideV w:val="single" w:color="BCD6EE" w:themeColor="accent5" w:themeTint="67" w:sz="4" w:space="0"/>
      </w:tblBorders>
    </w:tblPr>
    <w:tblStylePr w:type="firstRow">
      <w:rPr>
        <w:b/>
        <w:color w:val="404040"/>
      </w:rPr>
      <w:tcPr>
        <w:tcBorders>
          <w:bottom w:val="single" w:color="9FC4E6" w:themeColor="accent5"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tcBorders>
      </w:tcPr>
    </w:tblStylePr>
  </w:style>
  <w:style w:type="table" w:customStyle="1" w:styleId="90">
    <w:name w:val="Grid Table 1 Light - Accent 6"/>
    <w:basedOn w:val="48"/>
    <w:qFormat/>
    <w:uiPriority w:val="99"/>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b/>
        <w:color w:val="404040"/>
      </w:rPr>
      <w:tcPr>
        <w:tcBorders>
          <w:bottom w:val="single" w:color="AAD190" w:themeColor="accent6"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style>
  <w:style w:type="table" w:customStyle="1" w:styleId="91">
    <w:name w:val="Grid Table 2"/>
    <w:basedOn w:val="48"/>
    <w:qFormat/>
    <w:uiPriority w:val="99"/>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single" w:color="696969" w:themeColor="text1" w:themeTint="95" w:sz="12" w:space="0"/>
          <w:right w:val="nil"/>
        </w:tcBorders>
        <w:shd w:val="clear" w:color="auto" w:fill="FFFFFF"/>
      </w:tcPr>
    </w:tblStylePr>
    <w:tblStylePr w:type="lastRow">
      <w:rPr>
        <w:b/>
        <w:color w:val="404040"/>
      </w:rPr>
      <w:tcPr>
        <w:tcBorders>
          <w:top w:val="single" w:color="696969" w:themeColor="text1" w:themeTint="95" w:sz="4" w:space="0"/>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CACACA" w:themeFill="text1" w:themeFillTint="34"/>
      </w:tcPr>
    </w:tblStylePr>
    <w:tblStylePr w:type="band1Horz">
      <w:rPr>
        <w:rFonts w:ascii="Arial" w:hAnsi="Arial"/>
        <w:color w:val="404040"/>
        <w:sz w:val="22"/>
      </w:rPr>
      <w:tcPr>
        <w:shd w:val="clear" w:color="auto" w:fill="CACACA" w:themeFill="text1" w:themeFillTint="34"/>
      </w:tcPr>
    </w:tblStylePr>
  </w:style>
  <w:style w:type="table" w:customStyle="1" w:styleId="92">
    <w:name w:val="Grid Table 2 - Accent 1"/>
    <w:basedOn w:val="48"/>
    <w:qFormat/>
    <w:uiPriority w:val="99"/>
    <w:tblPr>
      <w:tblBorders>
        <w:bottom w:val="single" w:color="537DC8" w:themeColor="accent1" w:themeTint="EA" w:sz="4" w:space="0"/>
        <w:insideH w:val="single" w:color="537DC8" w:themeColor="accent1" w:themeTint="EA" w:sz="4" w:space="0"/>
        <w:insideV w:val="single" w:color="537DC8" w:themeColor="accent1" w:themeTint="EA" w:sz="4" w:space="0"/>
      </w:tblBorders>
    </w:tblPr>
    <w:tblStylePr w:type="firstRow">
      <w:rPr>
        <w:b/>
        <w:color w:val="404040"/>
      </w:rPr>
      <w:tcPr>
        <w:tcBorders>
          <w:top w:val="nil"/>
          <w:left w:val="nil"/>
          <w:bottom w:val="single" w:color="537DC8" w:themeColor="accent1" w:themeTint="EA" w:sz="12" w:space="0"/>
          <w:right w:val="nil"/>
        </w:tcBorders>
        <w:shd w:val="clear" w:color="auto" w:fill="FFFFFF"/>
      </w:tcPr>
    </w:tblStylePr>
    <w:tblStylePr w:type="lastRow">
      <w:rPr>
        <w:b/>
        <w:color w:val="404040"/>
      </w:rPr>
      <w:tcPr>
        <w:tcBorders>
          <w:top w:val="single" w:color="537DC8" w:themeColor="accent1" w:themeTint="EA" w:sz="4" w:space="0"/>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D8E2F2" w:themeFill="accent1" w:themeFillTint="34"/>
      </w:tcPr>
    </w:tblStylePr>
    <w:tblStylePr w:type="band1Horz">
      <w:rPr>
        <w:rFonts w:ascii="Arial" w:hAnsi="Arial"/>
        <w:color w:val="404040"/>
        <w:sz w:val="22"/>
      </w:rPr>
      <w:tcPr>
        <w:shd w:val="clear" w:color="auto" w:fill="D8E2F2" w:themeFill="accent1" w:themeFillTint="34"/>
      </w:tcPr>
    </w:tblStylePr>
  </w:style>
  <w:style w:type="table" w:customStyle="1" w:styleId="93">
    <w:name w:val="Grid Table 2 - Accent 2"/>
    <w:basedOn w:val="48"/>
    <w:qFormat/>
    <w:uiPriority w:val="99"/>
    <w:tblPr>
      <w:tblBorders>
        <w:bottom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404040"/>
      </w:rPr>
      <w:tcPr>
        <w:tcBorders>
          <w:top w:val="nil"/>
          <w:left w:val="nil"/>
          <w:bottom w:val="single" w:color="F4B285" w:themeColor="accent2" w:themeTint="97" w:sz="12" w:space="0"/>
          <w:right w:val="nil"/>
        </w:tcBorders>
        <w:shd w:val="clear" w:color="auto" w:fill="FFFFFF"/>
      </w:tcPr>
    </w:tblStylePr>
    <w:tblStylePr w:type="lastRow">
      <w:rPr>
        <w:b/>
        <w:color w:val="404040"/>
      </w:rPr>
      <w:tcPr>
        <w:tcBorders>
          <w:top w:val="single" w:color="F4B285" w:themeColor="accent2" w:themeTint="97" w:sz="4" w:space="0"/>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FBE5D6" w:themeFill="accent2" w:themeFillTint="32"/>
      </w:tcPr>
    </w:tblStylePr>
    <w:tblStylePr w:type="band1Horz">
      <w:rPr>
        <w:rFonts w:ascii="Arial" w:hAnsi="Arial"/>
        <w:color w:val="404040"/>
        <w:sz w:val="22"/>
      </w:rPr>
      <w:tcPr>
        <w:shd w:val="clear" w:color="auto" w:fill="FBE5D6" w:themeFill="accent2" w:themeFillTint="32"/>
      </w:tcPr>
    </w:tblStylePr>
  </w:style>
  <w:style w:type="table" w:customStyle="1" w:styleId="94">
    <w:name w:val="Grid Table 2 - Accent 3"/>
    <w:basedOn w:val="48"/>
    <w:qFormat/>
    <w:uiPriority w:val="99"/>
    <w:tblPr>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404040"/>
      </w:rPr>
      <w:tcPr>
        <w:tcBorders>
          <w:top w:val="nil"/>
          <w:left w:val="nil"/>
          <w:bottom w:val="single" w:color="A5A5A5" w:themeColor="accent3" w:themeTint="FE" w:sz="12" w:space="0"/>
          <w:right w:val="nil"/>
        </w:tcBorders>
        <w:shd w:val="clear" w:color="auto" w:fill="FFFFFF"/>
      </w:tcPr>
    </w:tblStylePr>
    <w:tblStylePr w:type="lastRow">
      <w:rPr>
        <w:b/>
        <w:color w:val="404040"/>
      </w:rPr>
      <w:tcPr>
        <w:tcBorders>
          <w:top w:val="single" w:color="A5A5A5" w:themeColor="accent3" w:themeTint="FE" w:sz="4" w:space="0"/>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ECECEC" w:themeFill="accent3" w:themeFillTint="34"/>
      </w:tcPr>
    </w:tblStylePr>
    <w:tblStylePr w:type="band1Horz">
      <w:rPr>
        <w:rFonts w:ascii="Arial" w:hAnsi="Arial"/>
        <w:color w:val="404040"/>
        <w:sz w:val="22"/>
      </w:rPr>
      <w:tcPr>
        <w:shd w:val="clear" w:color="auto" w:fill="ECECEC" w:themeFill="accent3" w:themeFillTint="34"/>
      </w:tcPr>
    </w:tblStylePr>
  </w:style>
  <w:style w:type="table" w:customStyle="1" w:styleId="95">
    <w:name w:val="Grid Table 2 - Accent 4"/>
    <w:basedOn w:val="48"/>
    <w:qFormat/>
    <w:uiPriority w:val="99"/>
    <w:tblPr>
      <w:tblBorders>
        <w:bottom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404040"/>
      </w:rPr>
      <w:tcPr>
        <w:tcBorders>
          <w:top w:val="nil"/>
          <w:left w:val="nil"/>
          <w:bottom w:val="single" w:color="FFD864" w:themeColor="accent4" w:themeTint="9A" w:sz="12" w:space="0"/>
          <w:right w:val="nil"/>
        </w:tcBorders>
        <w:shd w:val="clear" w:color="auto" w:fill="FFFFFF"/>
      </w:tcPr>
    </w:tblStylePr>
    <w:tblStylePr w:type="lastRow">
      <w:rPr>
        <w:b/>
        <w:color w:val="404040"/>
      </w:rPr>
      <w:tcPr>
        <w:tcBorders>
          <w:top w:val="single" w:color="FFD864" w:themeColor="accent4" w:themeTint="9A" w:sz="4" w:space="0"/>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FEF2CA" w:themeFill="accent4" w:themeFillTint="34"/>
      </w:tcPr>
    </w:tblStylePr>
    <w:tblStylePr w:type="band1Horz">
      <w:rPr>
        <w:rFonts w:ascii="Arial" w:hAnsi="Arial"/>
        <w:color w:val="404040"/>
        <w:sz w:val="22"/>
      </w:rPr>
      <w:tcPr>
        <w:shd w:val="clear" w:color="auto" w:fill="FEF2CA" w:themeFill="accent4" w:themeFillTint="34"/>
      </w:tcPr>
    </w:tblStylePr>
  </w:style>
  <w:style w:type="table" w:customStyle="1" w:styleId="96">
    <w:name w:val="Grid Table 2 - Accent 5"/>
    <w:basedOn w:val="48"/>
    <w:qFormat/>
    <w:uiPriority w:val="99"/>
    <w:tblPr>
      <w:tblBorders>
        <w:bottom w:val="single" w:color="5B9BD5" w:themeColor="accent5" w:sz="4" w:space="0"/>
        <w:insideH w:val="single" w:color="5B9BD5" w:themeColor="accent5" w:sz="4" w:space="0"/>
        <w:insideV w:val="single" w:color="5B9BD5" w:themeColor="accent5" w:sz="4" w:space="0"/>
      </w:tblBorders>
    </w:tblPr>
    <w:tblStylePr w:type="firstRow">
      <w:rPr>
        <w:b/>
        <w:color w:val="404040"/>
      </w:rPr>
      <w:tcPr>
        <w:tcBorders>
          <w:top w:val="nil"/>
          <w:left w:val="nil"/>
          <w:bottom w:val="single" w:color="5B9BD5" w:themeColor="accent5" w:sz="12" w:space="0"/>
          <w:right w:val="nil"/>
        </w:tcBorders>
        <w:shd w:val="clear" w:color="auto" w:fill="FFFFFF"/>
      </w:tcPr>
    </w:tblStylePr>
    <w:tblStylePr w:type="lastRow">
      <w:rPr>
        <w:b/>
        <w:color w:val="404040"/>
      </w:rPr>
      <w:tcPr>
        <w:tcBorders>
          <w:top w:val="single" w:color="5B9BD5" w:themeColor="accent5" w:sz="4" w:space="0"/>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DDEAF6" w:themeFill="accent5" w:themeFillTint="34"/>
      </w:tcPr>
    </w:tblStylePr>
    <w:tblStylePr w:type="band1Horz">
      <w:rPr>
        <w:rFonts w:ascii="Arial" w:hAnsi="Arial"/>
        <w:color w:val="404040"/>
        <w:sz w:val="22"/>
      </w:rPr>
      <w:tcPr>
        <w:shd w:val="clear" w:color="auto" w:fill="DDEAF6" w:themeFill="accent5" w:themeFillTint="34"/>
      </w:tcPr>
    </w:tblStylePr>
  </w:style>
  <w:style w:type="table" w:customStyle="1" w:styleId="97">
    <w:name w:val="Grid Table 2 - Accent 6"/>
    <w:basedOn w:val="48"/>
    <w:qFormat/>
    <w:uiPriority w:val="99"/>
    <w:tblPr>
      <w:tblBorders>
        <w:bottom w:val="single" w:color="70AD47" w:themeColor="accent6" w:sz="4" w:space="0"/>
        <w:insideH w:val="single" w:color="70AD47" w:themeColor="accent6" w:sz="4" w:space="0"/>
        <w:insideV w:val="single" w:color="70AD47" w:themeColor="accent6" w:sz="4" w:space="0"/>
      </w:tblBorders>
    </w:tblPr>
    <w:tblStylePr w:type="firstRow">
      <w:rPr>
        <w:b/>
        <w:color w:val="404040"/>
      </w:rPr>
      <w:tcPr>
        <w:tcBorders>
          <w:top w:val="nil"/>
          <w:left w:val="nil"/>
          <w:bottom w:val="single" w:color="70AD47" w:themeColor="accent6" w:sz="12" w:space="0"/>
          <w:right w:val="nil"/>
        </w:tcBorders>
        <w:shd w:val="clear" w:color="auto" w:fill="FFFFFF"/>
      </w:tcPr>
    </w:tblStylePr>
    <w:tblStylePr w:type="lastRow">
      <w:rPr>
        <w:b/>
        <w:color w:val="404040"/>
      </w:rPr>
      <w:tcPr>
        <w:tcBorders>
          <w:top w:val="single" w:color="70AD47" w:themeColor="accent6" w:sz="4" w:space="0"/>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E1EFD8" w:themeFill="accent6" w:themeFillTint="34"/>
      </w:tcPr>
    </w:tblStylePr>
    <w:tblStylePr w:type="band1Horz">
      <w:rPr>
        <w:rFonts w:ascii="Arial" w:hAnsi="Arial"/>
        <w:color w:val="404040"/>
        <w:sz w:val="22"/>
      </w:rPr>
      <w:tcPr>
        <w:shd w:val="clear" w:color="auto" w:fill="E1EFD8" w:themeFill="accent6" w:themeFillTint="34"/>
      </w:tcPr>
    </w:tblStylePr>
  </w:style>
  <w:style w:type="table" w:customStyle="1" w:styleId="98">
    <w:name w:val="Grid Table 3"/>
    <w:basedOn w:val="48"/>
    <w:qFormat/>
    <w:uiPriority w:val="99"/>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nil"/>
          <w:right w:val="nil"/>
        </w:tcBorders>
        <w:shd w:val="clear" w:color="auto" w:fill="FFFFFF"/>
      </w:tcPr>
    </w:tblStylePr>
    <w:tblStylePr w:type="lastRow">
      <w:rPr>
        <w:b/>
        <w:color w:val="404040"/>
      </w:rPr>
      <w:tcPr>
        <w:tcBorders>
          <w:top w:val="nil"/>
          <w:left w:val="nil"/>
          <w:bottom w:val="nil"/>
          <w:right w:val="nil"/>
        </w:tcBorders>
        <w:shd w:val="clear" w:color="auto" w:fill="FFFFFF"/>
      </w:tcPr>
    </w:tblStylePr>
    <w:tblStylePr w:type="firstCol">
      <w:pPr>
        <w:jc w:val="right"/>
      </w:pPr>
      <w:rPr>
        <w:i/>
        <w:color w:val="404040"/>
      </w:rPr>
      <w:tcPr>
        <w:tcBorders>
          <w:top w:val="nil"/>
          <w:left w:val="nil"/>
          <w:bottom w:val="nil"/>
          <w:right w:val="nil"/>
        </w:tcBorders>
        <w:shd w:val="clear" w:color="auto" w:fill="FFFFFF"/>
      </w:tcPr>
    </w:tblStylePr>
    <w:tblStylePr w:type="lastCol">
      <w:rPr>
        <w:i/>
        <w:color w:val="404040"/>
      </w:rPr>
      <w:tcPr>
        <w:tcBorders>
          <w:top w:val="nil"/>
          <w:left w:val="nil"/>
          <w:bottom w:val="nil"/>
          <w:right w:val="nil"/>
        </w:tcBorders>
        <w:shd w:val="clear" w:color="auto" w:fill="FFFFFF"/>
      </w:tcPr>
    </w:tblStylePr>
    <w:tblStylePr w:type="band1Vert">
      <w:rPr>
        <w:rFonts w:ascii="Arial" w:hAnsi="Arial"/>
        <w:color w:val="404040"/>
        <w:sz w:val="22"/>
      </w:rPr>
      <w:tcPr>
        <w:shd w:val="clear" w:color="auto" w:fill="CACACA" w:themeFill="text1" w:themeFillTint="34"/>
      </w:tcPr>
    </w:tblStylePr>
    <w:tblStylePr w:type="band1Horz">
      <w:rPr>
        <w:rFonts w:ascii="Arial" w:hAnsi="Arial"/>
        <w:color w:val="404040"/>
        <w:sz w:val="22"/>
      </w:rPr>
      <w:tcPr>
        <w:shd w:val="clear" w:color="auto" w:fill="CACACA" w:themeFill="text1" w:themeFillTint="34"/>
      </w:tcPr>
    </w:tblStylePr>
  </w:style>
  <w:style w:type="table" w:customStyle="1" w:styleId="99">
    <w:name w:val="Grid Table 3 - Accent 1"/>
    <w:basedOn w:val="48"/>
    <w:qFormat/>
    <w:uiPriority w:val="99"/>
    <w:tblPr>
      <w:tblBorders>
        <w:bottom w:val="single" w:color="537DC8" w:themeColor="accent1" w:themeTint="EA" w:sz="4" w:space="0"/>
        <w:insideH w:val="single" w:color="537DC8" w:themeColor="accent1" w:themeTint="EA" w:sz="4" w:space="0"/>
        <w:insideV w:val="single" w:color="537DC8" w:themeColor="accent1" w:themeTint="EA" w:sz="4" w:space="0"/>
      </w:tblBorders>
    </w:tblPr>
    <w:tblStylePr w:type="firstRow">
      <w:rPr>
        <w:b/>
        <w:color w:val="404040"/>
      </w:rPr>
      <w:tcPr>
        <w:tcBorders>
          <w:top w:val="nil"/>
          <w:left w:val="nil"/>
          <w:bottom w:val="nil"/>
          <w:right w:val="nil"/>
        </w:tcBorders>
        <w:shd w:val="clear" w:color="auto" w:fill="FFFFFF"/>
      </w:tcPr>
    </w:tblStylePr>
    <w:tblStylePr w:type="lastRow">
      <w:rPr>
        <w:b/>
        <w:color w:val="404040"/>
      </w:rPr>
      <w:tcPr>
        <w:tcBorders>
          <w:top w:val="nil"/>
          <w:left w:val="nil"/>
          <w:bottom w:val="nil"/>
          <w:right w:val="nil"/>
        </w:tcBorders>
        <w:shd w:val="clear" w:color="auto" w:fill="FFFFFF"/>
      </w:tcPr>
    </w:tblStylePr>
    <w:tblStylePr w:type="firstCol">
      <w:pPr>
        <w:jc w:val="right"/>
      </w:pPr>
      <w:rPr>
        <w:i/>
        <w:color w:val="404040"/>
      </w:rPr>
      <w:tcPr>
        <w:tcBorders>
          <w:top w:val="nil"/>
          <w:left w:val="nil"/>
          <w:bottom w:val="nil"/>
          <w:right w:val="nil"/>
        </w:tcBorders>
        <w:shd w:val="clear" w:color="auto" w:fill="FFFFFF"/>
      </w:tcPr>
    </w:tblStylePr>
    <w:tblStylePr w:type="lastCol">
      <w:rPr>
        <w:i/>
        <w:color w:val="404040"/>
      </w:rPr>
      <w:tcPr>
        <w:tcBorders>
          <w:top w:val="nil"/>
          <w:left w:val="nil"/>
          <w:bottom w:val="nil"/>
          <w:right w:val="nil"/>
        </w:tcBorders>
        <w:shd w:val="clear" w:color="auto" w:fill="FFFFFF"/>
      </w:tcPr>
    </w:tblStylePr>
    <w:tblStylePr w:type="band1Vert">
      <w:rPr>
        <w:rFonts w:ascii="Arial" w:hAnsi="Arial"/>
        <w:color w:val="404040"/>
        <w:sz w:val="22"/>
      </w:rPr>
      <w:tcPr>
        <w:shd w:val="clear" w:color="auto" w:fill="D8E2F2" w:themeFill="accent1" w:themeFillTint="34"/>
      </w:tcPr>
    </w:tblStylePr>
    <w:tblStylePr w:type="band1Horz">
      <w:rPr>
        <w:rFonts w:ascii="Arial" w:hAnsi="Arial"/>
        <w:color w:val="404040"/>
        <w:sz w:val="22"/>
      </w:rPr>
      <w:tcPr>
        <w:shd w:val="clear" w:color="auto" w:fill="D8E2F2" w:themeFill="accent1" w:themeFillTint="34"/>
      </w:tcPr>
    </w:tblStylePr>
  </w:style>
  <w:style w:type="table" w:customStyle="1" w:styleId="100">
    <w:name w:val="Grid Table 3 - Accent 2"/>
    <w:basedOn w:val="48"/>
    <w:qFormat/>
    <w:uiPriority w:val="99"/>
    <w:tblPr>
      <w:tblBorders>
        <w:bottom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404040"/>
      </w:rPr>
      <w:tcPr>
        <w:tcBorders>
          <w:top w:val="nil"/>
          <w:left w:val="nil"/>
          <w:bottom w:val="nil"/>
          <w:right w:val="nil"/>
        </w:tcBorders>
        <w:shd w:val="clear" w:color="auto" w:fill="FFFFFF"/>
      </w:tcPr>
    </w:tblStylePr>
    <w:tblStylePr w:type="lastRow">
      <w:rPr>
        <w:b/>
        <w:color w:val="404040"/>
      </w:rPr>
      <w:tcPr>
        <w:tcBorders>
          <w:top w:val="nil"/>
          <w:left w:val="nil"/>
          <w:bottom w:val="nil"/>
          <w:right w:val="nil"/>
        </w:tcBorders>
        <w:shd w:val="clear" w:color="auto" w:fill="FFFFFF"/>
      </w:tcPr>
    </w:tblStylePr>
    <w:tblStylePr w:type="firstCol">
      <w:pPr>
        <w:jc w:val="right"/>
      </w:pPr>
      <w:rPr>
        <w:i/>
        <w:color w:val="404040"/>
      </w:rPr>
      <w:tcPr>
        <w:tcBorders>
          <w:top w:val="nil"/>
          <w:left w:val="nil"/>
          <w:bottom w:val="nil"/>
          <w:right w:val="nil"/>
        </w:tcBorders>
        <w:shd w:val="clear" w:color="auto" w:fill="FFFFFF"/>
      </w:tcPr>
    </w:tblStylePr>
    <w:tblStylePr w:type="lastCol">
      <w:rPr>
        <w:i/>
        <w:color w:val="404040"/>
      </w:rPr>
      <w:tcPr>
        <w:tcBorders>
          <w:top w:val="nil"/>
          <w:left w:val="nil"/>
          <w:bottom w:val="nil"/>
          <w:right w:val="nil"/>
        </w:tcBorders>
        <w:shd w:val="clear" w:color="auto" w:fill="FFFFFF"/>
      </w:tcPr>
    </w:tblStylePr>
    <w:tblStylePr w:type="band1Vert">
      <w:rPr>
        <w:rFonts w:ascii="Arial" w:hAnsi="Arial"/>
        <w:color w:val="404040"/>
        <w:sz w:val="22"/>
      </w:rPr>
      <w:tcPr>
        <w:shd w:val="clear" w:color="auto" w:fill="FBE5D6" w:themeFill="accent2" w:themeFillTint="32"/>
      </w:tcPr>
    </w:tblStylePr>
    <w:tblStylePr w:type="band1Horz">
      <w:rPr>
        <w:rFonts w:ascii="Arial" w:hAnsi="Arial"/>
        <w:color w:val="404040"/>
        <w:sz w:val="22"/>
      </w:rPr>
      <w:tcPr>
        <w:shd w:val="clear" w:color="auto" w:fill="FBE5D6" w:themeFill="accent2" w:themeFillTint="32"/>
      </w:tcPr>
    </w:tblStylePr>
  </w:style>
  <w:style w:type="table" w:customStyle="1" w:styleId="101">
    <w:name w:val="Grid Table 3 - Accent 3"/>
    <w:basedOn w:val="48"/>
    <w:qFormat/>
    <w:uiPriority w:val="99"/>
    <w:tblPr>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404040"/>
      </w:rPr>
      <w:tcPr>
        <w:tcBorders>
          <w:top w:val="nil"/>
          <w:left w:val="nil"/>
          <w:bottom w:val="nil"/>
          <w:right w:val="nil"/>
        </w:tcBorders>
        <w:shd w:val="clear" w:color="auto" w:fill="FFFFFF"/>
      </w:tcPr>
    </w:tblStylePr>
    <w:tblStylePr w:type="lastRow">
      <w:rPr>
        <w:b/>
        <w:color w:val="404040"/>
      </w:rPr>
      <w:tcPr>
        <w:tcBorders>
          <w:top w:val="nil"/>
          <w:left w:val="nil"/>
          <w:bottom w:val="nil"/>
          <w:right w:val="nil"/>
        </w:tcBorders>
        <w:shd w:val="clear" w:color="auto" w:fill="FFFFFF"/>
      </w:tcPr>
    </w:tblStylePr>
    <w:tblStylePr w:type="firstCol">
      <w:pPr>
        <w:jc w:val="right"/>
      </w:pPr>
      <w:rPr>
        <w:i/>
        <w:color w:val="404040"/>
      </w:rPr>
      <w:tcPr>
        <w:tcBorders>
          <w:top w:val="nil"/>
          <w:left w:val="nil"/>
          <w:bottom w:val="nil"/>
          <w:right w:val="nil"/>
        </w:tcBorders>
        <w:shd w:val="clear" w:color="auto" w:fill="FFFFFF"/>
      </w:tcPr>
    </w:tblStylePr>
    <w:tblStylePr w:type="lastCol">
      <w:rPr>
        <w:i/>
        <w:color w:val="404040"/>
      </w:rPr>
      <w:tcPr>
        <w:tcBorders>
          <w:top w:val="nil"/>
          <w:left w:val="nil"/>
          <w:bottom w:val="nil"/>
          <w:right w:val="nil"/>
        </w:tcBorders>
        <w:shd w:val="clear" w:color="auto" w:fill="FFFFFF"/>
      </w:tcPr>
    </w:tblStylePr>
    <w:tblStylePr w:type="band1Vert">
      <w:rPr>
        <w:rFonts w:ascii="Arial" w:hAnsi="Arial"/>
        <w:color w:val="404040"/>
        <w:sz w:val="22"/>
      </w:rPr>
      <w:tcPr>
        <w:shd w:val="clear" w:color="auto" w:fill="ECECEC" w:themeFill="accent3" w:themeFillTint="34"/>
      </w:tcPr>
    </w:tblStylePr>
    <w:tblStylePr w:type="band1Horz">
      <w:rPr>
        <w:rFonts w:ascii="Arial" w:hAnsi="Arial"/>
        <w:color w:val="404040"/>
        <w:sz w:val="22"/>
      </w:rPr>
      <w:tcPr>
        <w:shd w:val="clear" w:color="auto" w:fill="ECECEC" w:themeFill="accent3" w:themeFillTint="34"/>
      </w:tcPr>
    </w:tblStylePr>
  </w:style>
  <w:style w:type="table" w:customStyle="1" w:styleId="102">
    <w:name w:val="Grid Table 3 - Accent 4"/>
    <w:basedOn w:val="48"/>
    <w:qFormat/>
    <w:uiPriority w:val="99"/>
    <w:tblPr>
      <w:tblBorders>
        <w:bottom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404040"/>
      </w:rPr>
      <w:tcPr>
        <w:tcBorders>
          <w:top w:val="nil"/>
          <w:left w:val="nil"/>
          <w:bottom w:val="nil"/>
          <w:right w:val="nil"/>
        </w:tcBorders>
        <w:shd w:val="clear" w:color="auto" w:fill="FFFFFF"/>
      </w:tcPr>
    </w:tblStylePr>
    <w:tblStylePr w:type="lastRow">
      <w:rPr>
        <w:b/>
        <w:color w:val="404040"/>
      </w:rPr>
      <w:tcPr>
        <w:tcBorders>
          <w:top w:val="nil"/>
          <w:left w:val="nil"/>
          <w:bottom w:val="nil"/>
          <w:right w:val="nil"/>
        </w:tcBorders>
        <w:shd w:val="clear" w:color="auto" w:fill="FFFFFF"/>
      </w:tcPr>
    </w:tblStylePr>
    <w:tblStylePr w:type="firstCol">
      <w:pPr>
        <w:jc w:val="right"/>
      </w:pPr>
      <w:rPr>
        <w:i/>
        <w:color w:val="404040"/>
      </w:rPr>
      <w:tcPr>
        <w:tcBorders>
          <w:top w:val="nil"/>
          <w:left w:val="nil"/>
          <w:bottom w:val="nil"/>
          <w:right w:val="nil"/>
        </w:tcBorders>
        <w:shd w:val="clear" w:color="auto" w:fill="FFFFFF"/>
      </w:tcPr>
    </w:tblStylePr>
    <w:tblStylePr w:type="lastCol">
      <w:rPr>
        <w:i/>
        <w:color w:val="404040"/>
      </w:rPr>
      <w:tcPr>
        <w:tcBorders>
          <w:top w:val="nil"/>
          <w:left w:val="nil"/>
          <w:bottom w:val="nil"/>
          <w:right w:val="nil"/>
        </w:tcBorders>
        <w:shd w:val="clear" w:color="auto" w:fill="FFFFFF"/>
      </w:tcPr>
    </w:tblStylePr>
    <w:tblStylePr w:type="band1Vert">
      <w:rPr>
        <w:rFonts w:ascii="Arial" w:hAnsi="Arial"/>
        <w:color w:val="404040"/>
        <w:sz w:val="22"/>
      </w:rPr>
      <w:tcPr>
        <w:shd w:val="clear" w:color="auto" w:fill="FEF2CA" w:themeFill="accent4" w:themeFillTint="34"/>
      </w:tcPr>
    </w:tblStylePr>
    <w:tblStylePr w:type="band1Horz">
      <w:rPr>
        <w:rFonts w:ascii="Arial" w:hAnsi="Arial"/>
        <w:color w:val="404040"/>
        <w:sz w:val="22"/>
      </w:rPr>
      <w:tcPr>
        <w:shd w:val="clear" w:color="auto" w:fill="FEF2CA" w:themeFill="accent4" w:themeFillTint="34"/>
      </w:tcPr>
    </w:tblStylePr>
  </w:style>
  <w:style w:type="table" w:customStyle="1" w:styleId="103">
    <w:name w:val="Grid Table 3 - Accent 5"/>
    <w:basedOn w:val="48"/>
    <w:qFormat/>
    <w:uiPriority w:val="99"/>
    <w:tblPr>
      <w:tblBorders>
        <w:bottom w:val="single" w:color="5B9BD5" w:themeColor="accent5" w:sz="4" w:space="0"/>
        <w:insideH w:val="single" w:color="5B9BD5" w:themeColor="accent5" w:sz="4" w:space="0"/>
        <w:insideV w:val="single" w:color="5B9BD5" w:themeColor="accent5" w:sz="4" w:space="0"/>
      </w:tblBorders>
    </w:tblPr>
    <w:tblStylePr w:type="firstRow">
      <w:rPr>
        <w:b/>
        <w:color w:val="404040"/>
      </w:rPr>
      <w:tcPr>
        <w:tcBorders>
          <w:top w:val="nil"/>
          <w:left w:val="nil"/>
          <w:bottom w:val="nil"/>
          <w:right w:val="nil"/>
        </w:tcBorders>
        <w:shd w:val="clear" w:color="auto" w:fill="FFFFFF"/>
      </w:tcPr>
    </w:tblStylePr>
    <w:tblStylePr w:type="lastRow">
      <w:rPr>
        <w:b/>
        <w:color w:val="404040"/>
      </w:rPr>
      <w:tcPr>
        <w:tcBorders>
          <w:top w:val="nil"/>
          <w:left w:val="nil"/>
          <w:bottom w:val="nil"/>
          <w:right w:val="nil"/>
        </w:tcBorders>
        <w:shd w:val="clear" w:color="auto" w:fill="FFFFFF"/>
      </w:tcPr>
    </w:tblStylePr>
    <w:tblStylePr w:type="firstCol">
      <w:pPr>
        <w:jc w:val="right"/>
      </w:pPr>
      <w:rPr>
        <w:i/>
        <w:color w:val="404040"/>
      </w:rPr>
      <w:tcPr>
        <w:tcBorders>
          <w:top w:val="nil"/>
          <w:left w:val="nil"/>
          <w:bottom w:val="nil"/>
          <w:right w:val="nil"/>
        </w:tcBorders>
        <w:shd w:val="clear" w:color="auto" w:fill="FFFFFF"/>
      </w:tcPr>
    </w:tblStylePr>
    <w:tblStylePr w:type="lastCol">
      <w:rPr>
        <w:i/>
        <w:color w:val="404040"/>
      </w:rPr>
      <w:tcPr>
        <w:tcBorders>
          <w:top w:val="nil"/>
          <w:left w:val="nil"/>
          <w:bottom w:val="nil"/>
          <w:right w:val="nil"/>
        </w:tcBorders>
        <w:shd w:val="clear" w:color="auto" w:fill="FFFFFF"/>
      </w:tcPr>
    </w:tblStylePr>
    <w:tblStylePr w:type="band1Vert">
      <w:rPr>
        <w:rFonts w:ascii="Arial" w:hAnsi="Arial"/>
        <w:color w:val="404040"/>
        <w:sz w:val="22"/>
      </w:rPr>
      <w:tcPr>
        <w:shd w:val="clear" w:color="auto" w:fill="DDEAF6" w:themeFill="accent5" w:themeFillTint="34"/>
      </w:tcPr>
    </w:tblStylePr>
    <w:tblStylePr w:type="band1Horz">
      <w:rPr>
        <w:rFonts w:ascii="Arial" w:hAnsi="Arial"/>
        <w:color w:val="404040"/>
        <w:sz w:val="22"/>
      </w:rPr>
      <w:tcPr>
        <w:shd w:val="clear" w:color="auto" w:fill="DDEAF6" w:themeFill="accent5" w:themeFillTint="34"/>
      </w:tcPr>
    </w:tblStylePr>
  </w:style>
  <w:style w:type="table" w:customStyle="1" w:styleId="104">
    <w:name w:val="Grid Table 3 - Accent 6"/>
    <w:basedOn w:val="48"/>
    <w:qFormat/>
    <w:uiPriority w:val="99"/>
    <w:tblPr>
      <w:tblBorders>
        <w:bottom w:val="single" w:color="70AD47" w:themeColor="accent6" w:sz="4" w:space="0"/>
        <w:insideH w:val="single" w:color="70AD47" w:themeColor="accent6" w:sz="4" w:space="0"/>
        <w:insideV w:val="single" w:color="70AD47" w:themeColor="accent6" w:sz="4" w:space="0"/>
      </w:tblBorders>
    </w:tblPr>
    <w:tblStylePr w:type="firstRow">
      <w:rPr>
        <w:b/>
        <w:color w:val="404040"/>
      </w:rPr>
      <w:tcPr>
        <w:tcBorders>
          <w:top w:val="nil"/>
          <w:left w:val="nil"/>
          <w:bottom w:val="nil"/>
          <w:right w:val="nil"/>
        </w:tcBorders>
        <w:shd w:val="clear" w:color="auto" w:fill="FFFFFF"/>
      </w:tcPr>
    </w:tblStylePr>
    <w:tblStylePr w:type="lastRow">
      <w:rPr>
        <w:b/>
        <w:color w:val="404040"/>
      </w:rPr>
      <w:tcPr>
        <w:tcBorders>
          <w:top w:val="nil"/>
          <w:left w:val="nil"/>
          <w:bottom w:val="nil"/>
          <w:right w:val="nil"/>
        </w:tcBorders>
        <w:shd w:val="clear" w:color="auto" w:fill="FFFFFF"/>
      </w:tcPr>
    </w:tblStylePr>
    <w:tblStylePr w:type="firstCol">
      <w:pPr>
        <w:jc w:val="right"/>
      </w:pPr>
      <w:rPr>
        <w:i/>
        <w:color w:val="404040"/>
      </w:rPr>
      <w:tcPr>
        <w:tcBorders>
          <w:top w:val="nil"/>
          <w:left w:val="nil"/>
          <w:bottom w:val="nil"/>
          <w:right w:val="nil"/>
        </w:tcBorders>
        <w:shd w:val="clear" w:color="auto" w:fill="FFFFFF"/>
      </w:tcPr>
    </w:tblStylePr>
    <w:tblStylePr w:type="lastCol">
      <w:rPr>
        <w:i/>
        <w:color w:val="404040"/>
      </w:rPr>
      <w:tcPr>
        <w:tcBorders>
          <w:top w:val="nil"/>
          <w:left w:val="nil"/>
          <w:bottom w:val="nil"/>
          <w:right w:val="nil"/>
        </w:tcBorders>
        <w:shd w:val="clear" w:color="auto" w:fill="FFFFFF"/>
      </w:tcPr>
    </w:tblStylePr>
    <w:tblStylePr w:type="band1Vert">
      <w:rPr>
        <w:rFonts w:ascii="Arial" w:hAnsi="Arial"/>
        <w:color w:val="404040"/>
        <w:sz w:val="22"/>
      </w:rPr>
      <w:tcPr>
        <w:shd w:val="clear" w:color="auto" w:fill="E1EFD8" w:themeFill="accent6" w:themeFillTint="34"/>
      </w:tcPr>
    </w:tblStylePr>
    <w:tblStylePr w:type="band1Horz">
      <w:rPr>
        <w:rFonts w:ascii="Arial" w:hAnsi="Arial"/>
        <w:color w:val="404040"/>
        <w:sz w:val="22"/>
      </w:rPr>
      <w:tcPr>
        <w:shd w:val="clear" w:color="auto" w:fill="E1EFD8" w:themeFill="accent6" w:themeFillTint="34"/>
      </w:tcPr>
    </w:tblStylePr>
  </w:style>
  <w:style w:type="table" w:customStyle="1" w:styleId="105">
    <w:name w:val="Grid Table 4"/>
    <w:basedOn w:val="48"/>
    <w:qFormat/>
    <w:uiPriority w:val="59"/>
    <w:tblPr>
      <w:tblBorders>
        <w:top w:val="single" w:color="6E6E6E" w:themeColor="text1" w:themeTint="90" w:sz="4" w:space="0"/>
        <w:left w:val="single" w:color="6E6E6E" w:themeColor="text1" w:themeTint="90" w:sz="4" w:space="0"/>
        <w:bottom w:val="single" w:color="6E6E6E" w:themeColor="text1" w:themeTint="90" w:sz="4" w:space="0"/>
        <w:right w:val="single" w:color="6E6E6E" w:themeColor="text1" w:themeTint="90" w:sz="4" w:space="0"/>
        <w:insideH w:val="single" w:color="6E6E6E" w:themeColor="text1" w:themeTint="90" w:sz="4" w:space="0"/>
        <w:insideV w:val="single" w:color="6E6E6E" w:themeColor="text1" w:themeTint="90" w:sz="4" w:space="0"/>
      </w:tblBorders>
    </w:tbl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000000" w:themeFill="text1"/>
      </w:tcPr>
    </w:tblStylePr>
    <w:tblStylePr w:type="lastRow">
      <w:rPr>
        <w:b/>
        <w:color w:val="404040"/>
      </w:rPr>
      <w:tcPr>
        <w:tcBorders>
          <w:top w:val="single" w:color="000000" w:themeColor="text1"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CACACA" w:themeFill="text1" w:themeFillTint="34"/>
      </w:tcPr>
    </w:tblStylePr>
    <w:tblStylePr w:type="band1Horz">
      <w:rPr>
        <w:rFonts w:ascii="Arial" w:hAnsi="Arial"/>
        <w:color w:val="404040"/>
        <w:sz w:val="22"/>
      </w:rPr>
      <w:tcPr>
        <w:shd w:val="clear" w:color="auto" w:fill="CACACA" w:themeFill="text1" w:themeFillTint="34"/>
      </w:tcPr>
    </w:tblStylePr>
  </w:style>
  <w:style w:type="table" w:customStyle="1" w:styleId="106">
    <w:name w:val="Grid Table 4 - Accent 1"/>
    <w:basedOn w:val="48"/>
    <w:qFormat/>
    <w:uiPriority w:val="59"/>
    <w:tblPr>
      <w:tblBorders>
        <w:top w:val="single" w:color="95AFDD" w:themeColor="accent1" w:themeTint="90" w:sz="4" w:space="0"/>
        <w:left w:val="single" w:color="95AFDD" w:themeColor="accent1" w:themeTint="90" w:sz="4" w:space="0"/>
        <w:bottom w:val="single" w:color="95AFDD" w:themeColor="accent1" w:themeTint="90" w:sz="4" w:space="0"/>
        <w:right w:val="single" w:color="95AFDD" w:themeColor="accent1" w:themeTint="90" w:sz="4" w:space="0"/>
        <w:insideH w:val="single" w:color="95AFDD" w:themeColor="accent1" w:themeTint="90" w:sz="4" w:space="0"/>
        <w:insideV w:val="single" w:color="95AFDD" w:themeColor="accent1" w:themeTint="90" w:sz="4" w:space="0"/>
      </w:tblBorders>
    </w:tblPr>
    <w:tblStylePr w:type="firstRow">
      <w:rPr>
        <w:rFonts w:ascii="Arial" w:hAnsi="Arial"/>
        <w:b/>
        <w:color w:val="FFFFFF"/>
        <w:sz w:val="22"/>
      </w:rPr>
      <w:tcPr>
        <w:tcBorders>
          <w:top w:val="single" w:color="537DC8" w:themeColor="accent1" w:themeTint="EA" w:sz="4" w:space="0"/>
          <w:left w:val="single" w:color="537DC8" w:themeColor="accent1" w:themeTint="EA" w:sz="4" w:space="0"/>
          <w:bottom w:val="single" w:color="537DC8" w:themeColor="accent1" w:themeTint="EA" w:sz="4" w:space="0"/>
          <w:right w:val="single" w:color="537DC8" w:themeColor="accent1" w:themeTint="EA" w:sz="4" w:space="0"/>
        </w:tcBorders>
        <w:shd w:val="clear" w:color="auto" w:fill="537DC8" w:themeFill="accent1" w:themeFillTint="EA"/>
      </w:tcPr>
    </w:tblStylePr>
    <w:tblStylePr w:type="lastRow">
      <w:rPr>
        <w:b/>
        <w:color w:val="404040"/>
      </w:rPr>
      <w:tcPr>
        <w:tcBorders>
          <w:top w:val="single" w:color="537DC8" w:themeColor="accent1" w:themeTint="E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DAE3F3" w:themeFill="accent1" w:themeFillTint="32"/>
      </w:tcPr>
    </w:tblStylePr>
    <w:tblStylePr w:type="band1Horz">
      <w:rPr>
        <w:rFonts w:ascii="Arial" w:hAnsi="Arial"/>
        <w:color w:val="404040"/>
        <w:sz w:val="22"/>
      </w:rPr>
      <w:tcPr>
        <w:shd w:val="clear" w:color="auto" w:fill="DAE3F3" w:themeFill="accent1" w:themeFillTint="32"/>
      </w:tcPr>
    </w:tblStylePr>
  </w:style>
  <w:style w:type="table" w:customStyle="1" w:styleId="107">
    <w:name w:val="Grid Table 4 - Accent 2"/>
    <w:basedOn w:val="48"/>
    <w:qFormat/>
    <w:uiPriority w:val="59"/>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blStylePr w:type="firstRow">
      <w:rPr>
        <w:rFonts w:ascii="Arial" w:hAnsi="Arial"/>
        <w:b/>
        <w:color w:val="FFFFFF"/>
        <w:sz w:val="22"/>
      </w:rPr>
      <w:tcPr>
        <w:tc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tcBorders>
        <w:shd w:val="clear" w:color="auto" w:fill="F4B285" w:themeFill="accent2" w:themeFillTint="97"/>
      </w:tcPr>
    </w:tblStylePr>
    <w:tblStylePr w:type="lastRow">
      <w:rPr>
        <w:b/>
        <w:color w:val="404040"/>
      </w:rPr>
      <w:tcPr>
        <w:tcBorders>
          <w:top w:val="single" w:color="F4B285" w:themeColor="accent2" w:themeTint="97"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FBE5D6" w:themeFill="accent2" w:themeFillTint="32"/>
      </w:tcPr>
    </w:tblStylePr>
    <w:tblStylePr w:type="band1Horz">
      <w:rPr>
        <w:rFonts w:ascii="Arial" w:hAnsi="Arial"/>
        <w:color w:val="404040"/>
        <w:sz w:val="22"/>
      </w:rPr>
      <w:tcPr>
        <w:shd w:val="clear" w:color="auto" w:fill="FBE5D6" w:themeFill="accent2" w:themeFillTint="32"/>
      </w:tcPr>
    </w:tblStylePr>
  </w:style>
  <w:style w:type="table" w:customStyle="1" w:styleId="108">
    <w:name w:val="Grid Table 4 - Accent 3"/>
    <w:basedOn w:val="48"/>
    <w:qFormat/>
    <w:uiPriority w:val="59"/>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blStylePr w:type="firstRow">
      <w:rPr>
        <w:rFonts w:ascii="Arial" w:hAnsi="Arial"/>
        <w:b/>
        <w:color w:val="FFFFFF"/>
        <w:sz w:val="22"/>
      </w:rPr>
      <w:tcPr>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shd w:val="clear" w:color="auto" w:fill="A5A5A5" w:themeFill="accent3" w:themeFillTint="FE"/>
      </w:tcPr>
    </w:tblStylePr>
    <w:tblStylePr w:type="lastRow">
      <w:rPr>
        <w:b/>
        <w:color w:val="404040"/>
      </w:rPr>
      <w:tcPr>
        <w:tcBorders>
          <w:top w:val="single" w:color="A5A5A5" w:themeColor="accent3" w:themeTint="FE"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ECECEC" w:themeFill="accent3" w:themeFillTint="34"/>
      </w:tcPr>
    </w:tblStylePr>
    <w:tblStylePr w:type="band1Horz">
      <w:rPr>
        <w:rFonts w:ascii="Arial" w:hAnsi="Arial"/>
        <w:color w:val="404040"/>
        <w:sz w:val="22"/>
      </w:rPr>
      <w:tcPr>
        <w:shd w:val="clear" w:color="auto" w:fill="ECECEC" w:themeFill="accent3" w:themeFillTint="34"/>
      </w:tcPr>
    </w:tblStylePr>
  </w:style>
  <w:style w:type="table" w:customStyle="1" w:styleId="109">
    <w:name w:val="Grid Table 4 - Accent 4"/>
    <w:basedOn w:val="48"/>
    <w:qFormat/>
    <w:uiPriority w:val="59"/>
    <w:tblPr>
      <w:tblBorders>
        <w:top w:val="single" w:color="FFDB6E" w:themeColor="accent4" w:themeTint="90" w:sz="4" w:space="0"/>
        <w:left w:val="single" w:color="FFDB6E" w:themeColor="accent4" w:themeTint="90" w:sz="4" w:space="0"/>
        <w:bottom w:val="single" w:color="FFDB6E" w:themeColor="accent4" w:themeTint="90" w:sz="4" w:space="0"/>
        <w:right w:val="single" w:color="FFDB6E" w:themeColor="accent4" w:themeTint="90" w:sz="4" w:space="0"/>
        <w:insideH w:val="single" w:color="FFDB6E" w:themeColor="accent4" w:themeTint="90" w:sz="4" w:space="0"/>
        <w:insideV w:val="single" w:color="FFDB6E" w:themeColor="accent4" w:themeTint="90" w:sz="4" w:space="0"/>
      </w:tblBorders>
    </w:tblPr>
    <w:tblStylePr w:type="firstRow">
      <w:rPr>
        <w:rFonts w:ascii="Arial" w:hAnsi="Arial"/>
        <w:b/>
        <w:color w:val="FFFFFF"/>
        <w:sz w:val="22"/>
      </w:rPr>
      <w:tcPr>
        <w:tc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tcBorders>
        <w:shd w:val="clear" w:color="auto" w:fill="FFD864" w:themeFill="accent4" w:themeFillTint="9A"/>
      </w:tcPr>
    </w:tblStylePr>
    <w:tblStylePr w:type="lastRow">
      <w:rPr>
        <w:b/>
        <w:color w:val="404040"/>
      </w:rPr>
      <w:tcPr>
        <w:tcBorders>
          <w:top w:val="single" w:color="FFD864" w:themeColor="accent4" w:themeTint="9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FEF2CA" w:themeFill="accent4" w:themeFillTint="34"/>
      </w:tcPr>
    </w:tblStylePr>
    <w:tblStylePr w:type="band1Horz">
      <w:rPr>
        <w:rFonts w:ascii="Arial" w:hAnsi="Arial"/>
        <w:color w:val="404040"/>
        <w:sz w:val="22"/>
      </w:rPr>
      <w:tcPr>
        <w:shd w:val="clear" w:color="auto" w:fill="FEF2CA" w:themeFill="accent4" w:themeFillTint="34"/>
      </w:tcPr>
    </w:tblStylePr>
  </w:style>
  <w:style w:type="table" w:customStyle="1" w:styleId="110">
    <w:name w:val="Grid Table 4 - Accent 5"/>
    <w:basedOn w:val="48"/>
    <w:qFormat/>
    <w:uiPriority w:val="59"/>
    <w:tblPr>
      <w:tblBorders>
        <w:top w:val="single" w:color="A2C6E7" w:themeColor="accent5" w:themeTint="90" w:sz="4" w:space="0"/>
        <w:left w:val="single" w:color="A2C6E7" w:themeColor="accent5" w:themeTint="90" w:sz="4" w:space="0"/>
        <w:bottom w:val="single" w:color="A2C6E7" w:themeColor="accent5" w:themeTint="90" w:sz="4" w:space="0"/>
        <w:right w:val="single" w:color="A2C6E7" w:themeColor="accent5" w:themeTint="90" w:sz="4" w:space="0"/>
        <w:insideH w:val="single" w:color="A2C6E7" w:themeColor="accent5" w:themeTint="90" w:sz="4" w:space="0"/>
        <w:insideV w:val="single" w:color="A2C6E7" w:themeColor="accent5" w:themeTint="90" w:sz="4" w:space="0"/>
      </w:tblBorders>
    </w:tblPr>
    <w:tblStylePr w:type="firstRow">
      <w:rPr>
        <w:rFonts w:ascii="Arial" w:hAnsi="Arial"/>
        <w:b/>
        <w:color w:val="FFFFFF"/>
        <w:sz w:val="22"/>
      </w:rPr>
      <w:tcPr>
        <w:tcBorders>
          <w:top w:val="single" w:color="5B9BD5" w:themeColor="accent5" w:sz="4" w:space="0"/>
          <w:left w:val="single" w:color="5B9BD5" w:themeColor="accent5" w:sz="4" w:space="0"/>
          <w:bottom w:val="single" w:color="5B9BD5" w:themeColor="accent5" w:sz="4" w:space="0"/>
          <w:right w:val="single" w:color="5B9BD5" w:themeColor="accent5" w:sz="4" w:space="0"/>
        </w:tcBorders>
        <w:shd w:val="clear" w:color="auto" w:fill="5B9BD5" w:themeFill="accent5"/>
      </w:tcPr>
    </w:tblStylePr>
    <w:tblStylePr w:type="lastRow">
      <w:rPr>
        <w:b/>
        <w:color w:val="404040"/>
      </w:rPr>
      <w:tcPr>
        <w:tcBorders>
          <w:top w:val="single" w:color="5B9BD5" w:themeColor="accent5"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DDEAF6" w:themeFill="accent5" w:themeFillTint="34"/>
      </w:tcPr>
    </w:tblStylePr>
    <w:tblStylePr w:type="band1Horz">
      <w:rPr>
        <w:rFonts w:ascii="Arial" w:hAnsi="Arial"/>
        <w:color w:val="404040"/>
        <w:sz w:val="22"/>
      </w:rPr>
      <w:tcPr>
        <w:shd w:val="clear" w:color="auto" w:fill="DDEAF6" w:themeFill="accent5" w:themeFillTint="34"/>
      </w:tcPr>
    </w:tblStylePr>
  </w:style>
  <w:style w:type="table" w:customStyle="1" w:styleId="111">
    <w:name w:val="Grid Table 4 - Accent 6"/>
    <w:basedOn w:val="48"/>
    <w:qFormat/>
    <w:uiPriority w:val="59"/>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rFonts w:ascii="Arial" w:hAnsi="Arial"/>
        <w:b/>
        <w:color w:val="FFFFFF"/>
        <w:sz w:val="22"/>
      </w:rPr>
      <w:tcPr>
        <w:tcBorders>
          <w:top w:val="single" w:color="70AD47" w:themeColor="accent6" w:sz="4" w:space="0"/>
          <w:left w:val="single" w:color="70AD47" w:themeColor="accent6" w:sz="4" w:space="0"/>
          <w:bottom w:val="single" w:color="70AD47" w:themeColor="accent6" w:sz="4" w:space="0"/>
          <w:right w:val="single" w:color="70AD47" w:themeColor="accent6" w:sz="4" w:space="0"/>
        </w:tcBorders>
        <w:shd w:val="clear" w:color="auto" w:fill="70AD47" w:themeFill="accent6"/>
      </w:tcPr>
    </w:tblStylePr>
    <w:tblStylePr w:type="lastRow">
      <w:rPr>
        <w:b/>
        <w:color w:val="404040"/>
      </w:rPr>
      <w:tcPr>
        <w:tcBorders>
          <w:top w:val="single" w:color="70AD47" w:themeColor="accent6"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E1EFD8" w:themeFill="accent6" w:themeFillTint="34"/>
      </w:tcPr>
    </w:tblStylePr>
    <w:tblStylePr w:type="band1Horz">
      <w:rPr>
        <w:rFonts w:ascii="Arial" w:hAnsi="Arial"/>
        <w:color w:val="404040"/>
        <w:sz w:val="22"/>
      </w:rPr>
      <w:tcPr>
        <w:shd w:val="clear" w:color="auto" w:fill="E1EFD8" w:themeFill="accent6" w:themeFillTint="34"/>
      </w:tcPr>
    </w:tblStylePr>
  </w:style>
  <w:style w:type="table" w:customStyle="1" w:styleId="112">
    <w:name w:val="Grid Table 5 Dark"/>
    <w:basedOn w:val="48"/>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auto" w:fill="000000" w:themeFill="text1"/>
      </w:tcPr>
    </w:tblStylePr>
    <w:tblStylePr w:type="lastRow">
      <w:rPr>
        <w:rFonts w:ascii="Arial" w:hAnsi="Arial"/>
        <w:b/>
        <w:color w:val="FFFFFF"/>
        <w:sz w:val="22"/>
      </w:rPr>
      <w:tcPr>
        <w:tcBorders>
          <w:top w:val="single" w:color="FFFFFF" w:themeColor="light1" w:sz="4" w:space="0"/>
        </w:tcBorders>
        <w:shd w:val="clear" w:color="auto" w:fill="000000" w:themeFill="text1"/>
      </w:tcPr>
    </w:tblStylePr>
    <w:tblStylePr w:type="firstCol">
      <w:rPr>
        <w:rFonts w:ascii="Arial" w:hAnsi="Arial"/>
        <w:b/>
        <w:color w:val="FFFFFF"/>
        <w:sz w:val="22"/>
      </w:rPr>
      <w:tcPr>
        <w:shd w:val="clear" w:color="auto" w:fill="000000" w:themeFill="text1"/>
      </w:tcPr>
    </w:tblStylePr>
    <w:tblStylePr w:type="lastCol">
      <w:rPr>
        <w:rFonts w:ascii="Arial" w:hAnsi="Arial"/>
        <w:b/>
        <w:color w:val="FFFFFF"/>
        <w:sz w:val="22"/>
      </w:rPr>
      <w:tcPr>
        <w:shd w:val="clear" w:color="auto" w:fill="000000" w:themeFill="text1"/>
      </w:tcPr>
    </w:tblStylePr>
    <w:tblStylePr w:type="band1Vert">
      <w:tcPr>
        <w:shd w:val="clear" w:color="auto" w:fill="898989" w:themeFill="text1" w:themeFillTint="75"/>
      </w:tcPr>
    </w:tblStylePr>
    <w:tblStylePr w:type="band1Horz">
      <w:tcPr>
        <w:shd w:val="clear" w:color="auto" w:fill="898989" w:themeFill="text1" w:themeFillTint="75"/>
      </w:tcPr>
    </w:tblStylePr>
  </w:style>
  <w:style w:type="table" w:customStyle="1" w:styleId="113">
    <w:name w:val="Grid Table 5 Dark- Accent 1"/>
    <w:basedOn w:val="48"/>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auto" w:fill="4472C4" w:themeFill="accent1"/>
      </w:tcPr>
    </w:tblStylePr>
    <w:tblStylePr w:type="lastRow">
      <w:rPr>
        <w:rFonts w:ascii="Arial" w:hAnsi="Arial"/>
        <w:b/>
        <w:color w:val="FFFFFF"/>
        <w:sz w:val="22"/>
      </w:rPr>
      <w:tcPr>
        <w:tcBorders>
          <w:top w:val="single" w:color="FFFFFF" w:themeColor="light1" w:sz="4" w:space="0"/>
        </w:tcBorders>
        <w:shd w:val="clear" w:color="auto" w:fill="4472C4" w:themeFill="accent1"/>
      </w:tcPr>
    </w:tblStylePr>
    <w:tblStylePr w:type="firstCol">
      <w:rPr>
        <w:rFonts w:ascii="Arial" w:hAnsi="Arial"/>
        <w:b/>
        <w:color w:val="FFFFFF"/>
        <w:sz w:val="22"/>
      </w:rPr>
      <w:tcPr>
        <w:shd w:val="clear" w:color="auto" w:fill="4472C4" w:themeFill="accent1"/>
      </w:tcPr>
    </w:tblStylePr>
    <w:tblStylePr w:type="lastCol">
      <w:rPr>
        <w:rFonts w:ascii="Arial" w:hAnsi="Arial"/>
        <w:b/>
        <w:color w:val="FFFFFF"/>
        <w:sz w:val="22"/>
      </w:rPr>
      <w:tcPr>
        <w:shd w:val="clear" w:color="auto" w:fill="4472C4" w:themeFill="accent1"/>
      </w:tcPr>
    </w:tblStylePr>
    <w:tblStylePr w:type="band1Vert">
      <w:tcPr>
        <w:shd w:val="clear" w:color="auto" w:fill="A9BEE3" w:themeFill="accent1" w:themeFillTint="75"/>
      </w:tcPr>
    </w:tblStylePr>
    <w:tblStylePr w:type="band1Horz">
      <w:tcPr>
        <w:shd w:val="clear" w:color="auto" w:fill="A9BEE3" w:themeFill="accent1" w:themeFillTint="75"/>
      </w:tcPr>
    </w:tblStylePr>
  </w:style>
  <w:style w:type="table" w:customStyle="1" w:styleId="114">
    <w:name w:val="Grid Table 5 Dark - Accent 2"/>
    <w:basedOn w:val="48"/>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auto" w:fill="ED7D31" w:themeFill="accent2"/>
      </w:tcPr>
    </w:tblStylePr>
    <w:tblStylePr w:type="lastRow">
      <w:rPr>
        <w:rFonts w:ascii="Arial" w:hAnsi="Arial"/>
        <w:b/>
        <w:color w:val="FFFFFF"/>
        <w:sz w:val="22"/>
      </w:rPr>
      <w:tcPr>
        <w:tcBorders>
          <w:top w:val="single" w:color="FFFFFF" w:themeColor="light1" w:sz="4" w:space="0"/>
        </w:tcBorders>
        <w:shd w:val="clear" w:color="auto" w:fill="ED7D31" w:themeFill="accent2"/>
      </w:tcPr>
    </w:tblStylePr>
    <w:tblStylePr w:type="firstCol">
      <w:rPr>
        <w:rFonts w:ascii="Arial" w:hAnsi="Arial"/>
        <w:b/>
        <w:color w:val="FFFFFF"/>
        <w:sz w:val="22"/>
      </w:rPr>
      <w:tcPr>
        <w:shd w:val="clear" w:color="auto" w:fill="ED7D31" w:themeFill="accent2"/>
      </w:tcPr>
    </w:tblStylePr>
    <w:tblStylePr w:type="lastCol">
      <w:rPr>
        <w:rFonts w:ascii="Arial" w:hAnsi="Arial"/>
        <w:b/>
        <w:color w:val="FFFFFF"/>
        <w:sz w:val="22"/>
      </w:rPr>
      <w:tcPr>
        <w:shd w:val="clear" w:color="auto" w:fill="ED7D31" w:themeFill="accent2"/>
      </w:tcPr>
    </w:tblStylePr>
    <w:tblStylePr w:type="band1Vert">
      <w:tcPr>
        <w:shd w:val="clear" w:color="auto" w:fill="F6C3A0" w:themeFill="accent2" w:themeFillTint="75"/>
      </w:tcPr>
    </w:tblStylePr>
    <w:tblStylePr w:type="band1Horz">
      <w:tcPr>
        <w:shd w:val="clear" w:color="auto" w:fill="F6C3A0" w:themeFill="accent2" w:themeFillTint="75"/>
      </w:tcPr>
    </w:tblStylePr>
  </w:style>
  <w:style w:type="table" w:customStyle="1" w:styleId="115">
    <w:name w:val="Grid Table 5 Dark - Accent 3"/>
    <w:basedOn w:val="48"/>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auto" w:fill="A5A5A5" w:themeFill="accent3"/>
      </w:tcPr>
    </w:tblStylePr>
    <w:tblStylePr w:type="lastRow">
      <w:rPr>
        <w:rFonts w:ascii="Arial" w:hAnsi="Arial"/>
        <w:b/>
        <w:color w:val="FFFFFF"/>
        <w:sz w:val="22"/>
      </w:rPr>
      <w:tcPr>
        <w:tcBorders>
          <w:top w:val="single" w:color="FFFFFF" w:themeColor="light1" w:sz="4" w:space="0"/>
        </w:tcBorders>
        <w:shd w:val="clear" w:color="auto" w:fill="A5A5A5" w:themeFill="accent3"/>
      </w:tcPr>
    </w:tblStylePr>
    <w:tblStylePr w:type="firstCol">
      <w:rPr>
        <w:rFonts w:ascii="Arial" w:hAnsi="Arial"/>
        <w:b/>
        <w:color w:val="FFFFFF"/>
        <w:sz w:val="22"/>
      </w:rPr>
      <w:tcPr>
        <w:shd w:val="clear" w:color="auto" w:fill="A5A5A5" w:themeFill="accent3"/>
      </w:tcPr>
    </w:tblStylePr>
    <w:tblStylePr w:type="lastCol">
      <w:rPr>
        <w:rFonts w:ascii="Arial" w:hAnsi="Arial"/>
        <w:b/>
        <w:color w:val="FFFFFF"/>
        <w:sz w:val="22"/>
      </w:rPr>
      <w:tcPr>
        <w:shd w:val="clear" w:color="auto" w:fill="A5A5A5" w:themeFill="accent3"/>
      </w:tcPr>
    </w:tblStylePr>
    <w:tblStylePr w:type="band1Vert">
      <w:tcPr>
        <w:shd w:val="clear" w:color="auto" w:fill="D5D5D5" w:themeFill="accent3" w:themeFillTint="75"/>
      </w:tcPr>
    </w:tblStylePr>
    <w:tblStylePr w:type="band1Horz">
      <w:tcPr>
        <w:shd w:val="clear" w:color="auto" w:fill="D5D5D5" w:themeFill="accent3" w:themeFillTint="75"/>
      </w:tcPr>
    </w:tblStylePr>
  </w:style>
  <w:style w:type="table" w:customStyle="1" w:styleId="116">
    <w:name w:val="Grid Table 5 Dark- Accent 4"/>
    <w:basedOn w:val="48"/>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auto" w:fill="FFC000" w:themeFill="accent4"/>
      </w:tcPr>
    </w:tblStylePr>
    <w:tblStylePr w:type="lastRow">
      <w:rPr>
        <w:rFonts w:ascii="Arial" w:hAnsi="Arial"/>
        <w:b/>
        <w:color w:val="FFFFFF"/>
        <w:sz w:val="22"/>
      </w:rPr>
      <w:tcPr>
        <w:tcBorders>
          <w:top w:val="single" w:color="FFFFFF" w:themeColor="light1" w:sz="4" w:space="0"/>
        </w:tcBorders>
        <w:shd w:val="clear" w:color="auto" w:fill="FFC000" w:themeFill="accent4"/>
      </w:tcPr>
    </w:tblStylePr>
    <w:tblStylePr w:type="firstCol">
      <w:rPr>
        <w:rFonts w:ascii="Arial" w:hAnsi="Arial"/>
        <w:b/>
        <w:color w:val="FFFFFF"/>
        <w:sz w:val="22"/>
      </w:rPr>
      <w:tcPr>
        <w:shd w:val="clear" w:color="auto" w:fill="FFC000" w:themeFill="accent4"/>
      </w:tcPr>
    </w:tblStylePr>
    <w:tblStylePr w:type="lastCol">
      <w:rPr>
        <w:rFonts w:ascii="Arial" w:hAnsi="Arial"/>
        <w:b/>
        <w:color w:val="FFFFFF"/>
        <w:sz w:val="22"/>
      </w:rPr>
      <w:tcPr>
        <w:shd w:val="clear" w:color="auto" w:fill="FFC000" w:themeFill="accent4"/>
      </w:tcPr>
    </w:tblStylePr>
    <w:tblStylePr w:type="band1Vert">
      <w:tcPr>
        <w:shd w:val="clear" w:color="auto" w:fill="FEE289" w:themeFill="accent4" w:themeFillTint="75"/>
      </w:tcPr>
    </w:tblStylePr>
    <w:tblStylePr w:type="band1Horz">
      <w:tcPr>
        <w:shd w:val="clear" w:color="auto" w:fill="FEE289" w:themeFill="accent4" w:themeFillTint="75"/>
      </w:tcPr>
    </w:tblStylePr>
  </w:style>
  <w:style w:type="table" w:customStyle="1" w:styleId="117">
    <w:name w:val="Grid Table 5 Dark - Accent 5"/>
    <w:basedOn w:val="48"/>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auto" w:fill="5B9BD5" w:themeFill="accent5"/>
      </w:tcPr>
    </w:tblStylePr>
    <w:tblStylePr w:type="lastRow">
      <w:rPr>
        <w:rFonts w:ascii="Arial" w:hAnsi="Arial"/>
        <w:b/>
        <w:color w:val="FFFFFF"/>
        <w:sz w:val="22"/>
      </w:rPr>
      <w:tcPr>
        <w:tcBorders>
          <w:top w:val="single" w:color="FFFFFF" w:themeColor="light1" w:sz="4" w:space="0"/>
        </w:tcBorders>
        <w:shd w:val="clear" w:color="auto" w:fill="5B9BD5" w:themeFill="accent5"/>
      </w:tcPr>
    </w:tblStylePr>
    <w:tblStylePr w:type="firstCol">
      <w:rPr>
        <w:rFonts w:ascii="Arial" w:hAnsi="Arial"/>
        <w:b/>
        <w:color w:val="FFFFFF"/>
        <w:sz w:val="22"/>
      </w:rPr>
      <w:tcPr>
        <w:shd w:val="clear" w:color="auto" w:fill="5B9BD5" w:themeFill="accent5"/>
      </w:tcPr>
    </w:tblStylePr>
    <w:tblStylePr w:type="lastCol">
      <w:rPr>
        <w:rFonts w:ascii="Arial" w:hAnsi="Arial"/>
        <w:b/>
        <w:color w:val="FFFFFF"/>
        <w:sz w:val="22"/>
      </w:rPr>
      <w:tcPr>
        <w:shd w:val="clear" w:color="auto" w:fill="5B9BD5" w:themeFill="accent5"/>
      </w:tcPr>
    </w:tblStylePr>
    <w:tblStylePr w:type="band1Vert">
      <w:tcPr>
        <w:shd w:val="clear" w:color="auto" w:fill="B3D1EB" w:themeFill="accent5" w:themeFillTint="75"/>
      </w:tcPr>
    </w:tblStylePr>
    <w:tblStylePr w:type="band1Horz">
      <w:tcPr>
        <w:shd w:val="clear" w:color="auto" w:fill="B3D1EB" w:themeFill="accent5" w:themeFillTint="75"/>
      </w:tcPr>
    </w:tblStylePr>
  </w:style>
  <w:style w:type="table" w:customStyle="1" w:styleId="118">
    <w:name w:val="Grid Table 5 Dark - Accent 6"/>
    <w:basedOn w:val="48"/>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auto" w:fill="70AD47" w:themeFill="accent6"/>
      </w:tcPr>
    </w:tblStylePr>
    <w:tblStylePr w:type="lastRow">
      <w:rPr>
        <w:rFonts w:ascii="Arial" w:hAnsi="Arial"/>
        <w:b/>
        <w:color w:val="FFFFFF"/>
        <w:sz w:val="22"/>
      </w:rPr>
      <w:tcPr>
        <w:tcBorders>
          <w:top w:val="single" w:color="FFFFFF" w:themeColor="light1" w:sz="4" w:space="0"/>
        </w:tcBorders>
        <w:shd w:val="clear" w:color="auto" w:fill="70AD47" w:themeFill="accent6"/>
      </w:tcPr>
    </w:tblStylePr>
    <w:tblStylePr w:type="firstCol">
      <w:rPr>
        <w:rFonts w:ascii="Arial" w:hAnsi="Arial"/>
        <w:b/>
        <w:color w:val="FFFFFF"/>
        <w:sz w:val="22"/>
      </w:rPr>
      <w:tcPr>
        <w:shd w:val="clear" w:color="auto" w:fill="70AD47" w:themeFill="accent6"/>
      </w:tcPr>
    </w:tblStylePr>
    <w:tblStylePr w:type="lastCol">
      <w:rPr>
        <w:rFonts w:ascii="Arial" w:hAnsi="Arial"/>
        <w:b/>
        <w:color w:val="FFFFFF"/>
        <w:sz w:val="22"/>
      </w:rPr>
      <w:tcPr>
        <w:shd w:val="clear" w:color="auto" w:fill="70AD47" w:themeFill="accent6"/>
      </w:tcPr>
    </w:tblStylePr>
    <w:tblStylePr w:type="band1Vert">
      <w:tcPr>
        <w:shd w:val="clear" w:color="auto" w:fill="BCDBA8" w:themeFill="accent6" w:themeFillTint="75"/>
      </w:tcPr>
    </w:tblStylePr>
    <w:tblStylePr w:type="band1Horz">
      <w:tcPr>
        <w:shd w:val="clear" w:color="auto" w:fill="BCDBA8" w:themeFill="accent6" w:themeFillTint="75"/>
      </w:tcPr>
    </w:tblStylePr>
  </w:style>
  <w:style w:type="table" w:customStyle="1" w:styleId="119">
    <w:name w:val="Grid Table 6 Colorful"/>
    <w:basedOn w:val="48"/>
    <w:qFormat/>
    <w:uiPriority w:val="99"/>
    <w:tblPr>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b/>
        <w:color w:val="808080" w:themeColor="text1" w:themeTint="80"/>
        <w14:textFill>
          <w14:solidFill>
            <w14:schemeClr w14:val="tx1">
              <w14:lumMod w14:val="50000"/>
              <w14:lumOff w14:val="50000"/>
            </w14:schemeClr>
          </w14:solidFill>
        </w14:textFill>
      </w:rPr>
      <w:tcPr>
        <w:tcBorders>
          <w:bottom w:val="single" w:color="7E7E7E" w:themeColor="text1" w:themeTint="80" w:sz="12" w:space="0"/>
        </w:tcBorders>
      </w:tcPr>
    </w:tblStylePr>
    <w:tblStylePr w:type="lastRow">
      <w:rPr>
        <w:b/>
        <w:color w:val="808080" w:themeColor="text1" w:themeTint="80"/>
        <w14:textFill>
          <w14:solidFill>
            <w14:schemeClr w14:val="tx1">
              <w14:lumMod w14:val="50000"/>
              <w14:lumOff w14:val="50000"/>
            </w14:schemeClr>
          </w14:solidFill>
        </w14:textFill>
      </w:rPr>
    </w:tblStylePr>
    <w:tblStylePr w:type="firstCol">
      <w:rPr>
        <w:b/>
        <w:color w:val="808080" w:themeColor="text1" w:themeTint="80"/>
        <w14:textFill>
          <w14:solidFill>
            <w14:schemeClr w14:val="tx1">
              <w14:lumMod w14:val="50000"/>
              <w14:lumOff w14:val="50000"/>
            </w14:schemeClr>
          </w14:solidFill>
        </w14:textFill>
      </w:rPr>
    </w:tblStylePr>
    <w:tblStylePr w:type="lastCol">
      <w:rPr>
        <w:b/>
        <w:color w:val="808080" w:themeColor="text1" w:themeTint="80"/>
        <w14:textFill>
          <w14:solidFill>
            <w14:schemeClr w14:val="tx1">
              <w14:lumMod w14:val="50000"/>
              <w14:lumOff w14:val="50000"/>
            </w14:schemeClr>
          </w14:solidFill>
        </w14:textFill>
      </w:rPr>
    </w:tblStylePr>
    <w:tblStylePr w:type="band1Vert">
      <w:tcPr>
        <w:shd w:val="clear" w:color="auto" w:fill="CACACA" w:themeFill="text1" w:themeFillTint="34"/>
      </w:tcPr>
    </w:tblStylePr>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auto" w:fill="CACACA" w:themeFill="text1" w:themeFillTint="34"/>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120">
    <w:name w:val="Grid Table 6 Colorful - Accent 1"/>
    <w:basedOn w:val="48"/>
    <w:qFormat/>
    <w:uiPriority w:val="99"/>
    <w:tblPr>
      <w:tblBorders>
        <w:top w:val="single" w:color="A1B8E1" w:themeColor="accent1" w:themeTint="80" w:sz="4" w:space="0"/>
        <w:left w:val="single" w:color="A1B8E1" w:themeColor="accent1" w:themeTint="80" w:sz="4" w:space="0"/>
        <w:bottom w:val="single" w:color="A1B8E1" w:themeColor="accent1" w:themeTint="80" w:sz="4" w:space="0"/>
        <w:right w:val="single" w:color="A1B8E1" w:themeColor="accent1" w:themeTint="80" w:sz="4" w:space="0"/>
        <w:insideH w:val="single" w:color="A1B8E1" w:themeColor="accent1" w:themeTint="80" w:sz="4" w:space="0"/>
        <w:insideV w:val="single" w:color="A1B8E1" w:themeColor="accent1" w:themeTint="80" w:sz="4" w:space="0"/>
      </w:tblBorders>
    </w:tblPr>
    <w:tblStylePr w:type="firstRow">
      <w:rPr>
        <w:b/>
        <w:color w:val="A1B9E2" w:themeColor="accent1" w:themeTint="80"/>
        <w14:textFill>
          <w14:solidFill>
            <w14:schemeClr w14:val="accent1">
              <w14:lumMod w14:val="50000"/>
              <w14:lumOff w14:val="50000"/>
            </w14:schemeClr>
          </w14:solidFill>
        </w14:textFill>
      </w:rPr>
      <w:tcPr>
        <w:tcBorders>
          <w:bottom w:val="single" w:color="A1B8E1" w:themeColor="accent1" w:themeTint="80" w:sz="12" w:space="0"/>
        </w:tcBorders>
      </w:tcPr>
    </w:tblStylePr>
    <w:tblStylePr w:type="lastRow">
      <w:rPr>
        <w:b/>
        <w:color w:val="A1B9E2" w:themeColor="accent1" w:themeTint="80"/>
        <w14:textFill>
          <w14:solidFill>
            <w14:schemeClr w14:val="accent1">
              <w14:lumMod w14:val="50000"/>
              <w14:lumOff w14:val="50000"/>
            </w14:schemeClr>
          </w14:solidFill>
        </w14:textFill>
      </w:rPr>
    </w:tblStylePr>
    <w:tblStylePr w:type="firstCol">
      <w:rPr>
        <w:b/>
        <w:color w:val="A1B9E2" w:themeColor="accent1" w:themeTint="80"/>
        <w14:textFill>
          <w14:solidFill>
            <w14:schemeClr w14:val="accent1">
              <w14:lumMod w14:val="50000"/>
              <w14:lumOff w14:val="50000"/>
            </w14:schemeClr>
          </w14:solidFill>
        </w14:textFill>
      </w:rPr>
    </w:tblStylePr>
    <w:tblStylePr w:type="lastCol">
      <w:rPr>
        <w:b/>
        <w:color w:val="A1B9E2" w:themeColor="accent1" w:themeTint="80"/>
        <w14:textFill>
          <w14:solidFill>
            <w14:schemeClr w14:val="accent1">
              <w14:lumMod w14:val="50000"/>
              <w14:lumOff w14:val="50000"/>
            </w14:schemeClr>
          </w14:solidFill>
        </w14:textFill>
      </w:rPr>
    </w:tblStylePr>
    <w:tblStylePr w:type="band1Vert">
      <w:tcPr>
        <w:shd w:val="clear" w:color="auto" w:fill="D8E2F2" w:themeFill="accent1" w:themeFillTint="34"/>
      </w:tcPr>
    </w:tblStylePr>
    <w:tblStylePr w:type="band1Horz">
      <w:rPr>
        <w:rFonts w:ascii="Arial" w:hAnsi="Arial"/>
        <w:color w:val="A1B9E2" w:themeColor="accent1" w:themeTint="80"/>
        <w:sz w:val="22"/>
        <w14:textFill>
          <w14:solidFill>
            <w14:schemeClr w14:val="accent1">
              <w14:lumMod w14:val="50000"/>
              <w14:lumOff w14:val="50000"/>
            </w14:schemeClr>
          </w14:solidFill>
        </w14:textFill>
      </w:rPr>
      <w:tcPr>
        <w:shd w:val="clear" w:color="auto" w:fill="D8E2F2" w:themeFill="accent1" w:themeFillTint="34"/>
      </w:tcPr>
    </w:tblStylePr>
    <w:tblStylePr w:type="band2Horz">
      <w:rPr>
        <w:rFonts w:ascii="Arial" w:hAnsi="Arial"/>
        <w:color w:val="A1B9E2" w:themeColor="accent1" w:themeTint="80"/>
        <w:sz w:val="22"/>
        <w14:textFill>
          <w14:solidFill>
            <w14:schemeClr w14:val="accent1">
              <w14:lumMod w14:val="50000"/>
              <w14:lumOff w14:val="50000"/>
            </w14:schemeClr>
          </w14:solidFill>
        </w14:textFill>
      </w:rPr>
    </w:tblStylePr>
  </w:style>
  <w:style w:type="table" w:customStyle="1" w:styleId="121">
    <w:name w:val="Grid Table 6 Colorful - Accent 2"/>
    <w:basedOn w:val="48"/>
    <w:qFormat/>
    <w:uiPriority w:val="99"/>
    <w:tblPr>
      <w:tbl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F4B285" w:themeColor="accent2" w:themeTint="96"/>
        <w14:textFill>
          <w14:solidFill>
            <w14:schemeClr w14:val="accent2">
              <w14:lumMod w14:val="59000"/>
              <w14:lumOff w14:val="41000"/>
            </w14:schemeClr>
          </w14:solidFill>
        </w14:textFill>
      </w:rPr>
      <w:tcPr>
        <w:tcBorders>
          <w:bottom w:val="single" w:color="F4B285" w:themeColor="accent2" w:themeTint="97" w:sz="12" w:space="0"/>
        </w:tcBorders>
      </w:tcPr>
    </w:tblStylePr>
    <w:tblStylePr w:type="lastRow">
      <w:rPr>
        <w:b/>
        <w:color w:val="F4B285" w:themeColor="accent2" w:themeTint="96"/>
        <w14:textFill>
          <w14:solidFill>
            <w14:schemeClr w14:val="accent2">
              <w14:lumMod w14:val="59000"/>
              <w14:lumOff w14:val="41000"/>
            </w14:schemeClr>
          </w14:solidFill>
        </w14:textFill>
      </w:rPr>
    </w:tblStylePr>
    <w:tblStylePr w:type="firstCol">
      <w:rPr>
        <w:b/>
        <w:color w:val="F4B285" w:themeColor="accent2" w:themeTint="96"/>
        <w14:textFill>
          <w14:solidFill>
            <w14:schemeClr w14:val="accent2">
              <w14:lumMod w14:val="59000"/>
              <w14:lumOff w14:val="41000"/>
            </w14:schemeClr>
          </w14:solidFill>
        </w14:textFill>
      </w:rPr>
    </w:tblStylePr>
    <w:tblStylePr w:type="lastCol">
      <w:rPr>
        <w:b/>
        <w:color w:val="F4B285" w:themeColor="accent2" w:themeTint="96"/>
        <w14:textFill>
          <w14:solidFill>
            <w14:schemeClr w14:val="accent2">
              <w14:lumMod w14:val="59000"/>
              <w14:lumOff w14:val="41000"/>
            </w14:schemeClr>
          </w14:solidFill>
        </w14:textFill>
      </w:rPr>
    </w:tblStylePr>
    <w:tblStylePr w:type="band1Vert">
      <w:tcPr>
        <w:shd w:val="clear" w:color="auto" w:fill="FBE5D6" w:themeFill="accent2" w:themeFillTint="32"/>
      </w:tcPr>
    </w:tblStylePr>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auto" w:fill="FBE5D6" w:themeFill="accent2" w:themeFillTint="32"/>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style>
  <w:style w:type="table" w:customStyle="1" w:styleId="122">
    <w:name w:val="Grid Table 6 Colorful - Accent 3"/>
    <w:basedOn w:val="48"/>
    <w:qFormat/>
    <w:uiPriority w:val="99"/>
    <w:tblPr>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A5A5A5" w:themeColor="accent3" w:themeTint="FF"/>
        <w14:textFill>
          <w14:solidFill>
            <w14:schemeClr w14:val="accent3">
              <w14:lumMod w14:val="100000"/>
              <w14:lumOff w14:val="0"/>
            </w14:schemeClr>
          </w14:solidFill>
        </w14:textFill>
      </w:rPr>
      <w:tcPr>
        <w:tcBorders>
          <w:bottom w:val="single" w:color="A5A5A5" w:themeColor="accent3" w:themeTint="FE" w:sz="12" w:space="0"/>
        </w:tcBorders>
      </w:tcPr>
    </w:tblStylePr>
    <w:tblStylePr w:type="lastRow">
      <w:rPr>
        <w:b/>
        <w:color w:val="A5A5A5" w:themeColor="accent3" w:themeTint="FF"/>
        <w14:textFill>
          <w14:solidFill>
            <w14:schemeClr w14:val="accent3">
              <w14:lumMod w14:val="100000"/>
              <w14:lumOff w14:val="0"/>
            </w14:schemeClr>
          </w14:solidFill>
        </w14:textFill>
      </w:rPr>
    </w:tblStylePr>
    <w:tblStylePr w:type="firstCol">
      <w:rPr>
        <w:b/>
        <w:color w:val="A5A5A5" w:themeColor="accent3" w:themeTint="FF"/>
        <w14:textFill>
          <w14:solidFill>
            <w14:schemeClr w14:val="accent3">
              <w14:lumMod w14:val="100000"/>
              <w14:lumOff w14:val="0"/>
            </w14:schemeClr>
          </w14:solidFill>
        </w14:textFill>
      </w:rPr>
    </w:tblStylePr>
    <w:tblStylePr w:type="lastCol">
      <w:rPr>
        <w:b/>
        <w:color w:val="A5A5A5" w:themeColor="accent3" w:themeTint="FF"/>
        <w14:textFill>
          <w14:solidFill>
            <w14:schemeClr w14:val="accent3">
              <w14:lumMod w14:val="100000"/>
              <w14:lumOff w14:val="0"/>
            </w14:schemeClr>
          </w14:solidFill>
        </w14:textFill>
      </w:rPr>
    </w:tblStylePr>
    <w:tblStylePr w:type="band1Vert">
      <w:tcPr>
        <w:shd w:val="clear" w:color="auto" w:fill="ECECEC" w:themeFill="accent3" w:themeFillTint="34"/>
      </w:tcPr>
    </w:tblStylePr>
    <w:tblStylePr w:type="band1Horz">
      <w:rPr>
        <w:rFonts w:ascii="Arial" w:hAnsi="Arial"/>
        <w:color w:val="A5A5A5" w:themeColor="accent3" w:themeTint="FF"/>
        <w:sz w:val="22"/>
        <w14:textFill>
          <w14:solidFill>
            <w14:schemeClr w14:val="accent3">
              <w14:lumMod w14:val="100000"/>
              <w14:lumOff w14:val="0"/>
            </w14:schemeClr>
          </w14:solidFill>
        </w14:textFill>
      </w:rPr>
      <w:tcPr>
        <w:shd w:val="clear" w:color="auto" w:fill="ECECEC" w:themeFill="accent3" w:themeFillTint="34"/>
      </w:tcPr>
    </w:tblStylePr>
    <w:tblStylePr w:type="band2Horz">
      <w:rPr>
        <w:rFonts w:ascii="Arial" w:hAnsi="Arial"/>
        <w:color w:val="A5A5A5" w:themeColor="accent3" w:themeTint="FF"/>
        <w:sz w:val="22"/>
        <w14:textFill>
          <w14:solidFill>
            <w14:schemeClr w14:val="accent3">
              <w14:lumMod w14:val="100000"/>
              <w14:lumOff w14:val="0"/>
            </w14:schemeClr>
          </w14:solidFill>
        </w14:textFill>
      </w:rPr>
    </w:tblStylePr>
  </w:style>
  <w:style w:type="table" w:customStyle="1" w:styleId="123">
    <w:name w:val="Grid Table 6 Colorful - Accent 4"/>
    <w:basedOn w:val="48"/>
    <w:qFormat/>
    <w:uiPriority w:val="99"/>
    <w:tblPr>
      <w:tbl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FFD966" w:themeColor="accent4" w:themeTint="99"/>
        <w14:textFill>
          <w14:solidFill>
            <w14:schemeClr w14:val="accent4">
              <w14:lumMod w14:val="60000"/>
              <w14:lumOff w14:val="40000"/>
            </w14:schemeClr>
          </w14:solidFill>
        </w14:textFill>
      </w:rPr>
      <w:tcPr>
        <w:tcBorders>
          <w:bottom w:val="single" w:color="FFD864" w:themeColor="accent4" w:themeTint="9A" w:sz="12" w:space="0"/>
        </w:tcBorders>
      </w:tcPr>
    </w:tblStylePr>
    <w:tblStylePr w:type="lastRow">
      <w:rPr>
        <w:b/>
        <w:color w:val="FFD966" w:themeColor="accent4" w:themeTint="99"/>
        <w14:textFill>
          <w14:solidFill>
            <w14:schemeClr w14:val="accent4">
              <w14:lumMod w14:val="60000"/>
              <w14:lumOff w14:val="40000"/>
            </w14:schemeClr>
          </w14:solidFill>
        </w14:textFill>
      </w:rPr>
    </w:tblStylePr>
    <w:tblStylePr w:type="firstCol">
      <w:rPr>
        <w:b/>
        <w:color w:val="FFD966" w:themeColor="accent4" w:themeTint="99"/>
        <w14:textFill>
          <w14:solidFill>
            <w14:schemeClr w14:val="accent4">
              <w14:lumMod w14:val="60000"/>
              <w14:lumOff w14:val="40000"/>
            </w14:schemeClr>
          </w14:solidFill>
        </w14:textFill>
      </w:rPr>
    </w:tblStylePr>
    <w:tblStylePr w:type="lastCol">
      <w:rPr>
        <w:b/>
        <w:color w:val="FFD966" w:themeColor="accent4" w:themeTint="99"/>
        <w14:textFill>
          <w14:solidFill>
            <w14:schemeClr w14:val="accent4">
              <w14:lumMod w14:val="60000"/>
              <w14:lumOff w14:val="40000"/>
            </w14:schemeClr>
          </w14:solidFill>
        </w14:textFill>
      </w:rPr>
    </w:tblStylePr>
    <w:tblStylePr w:type="band1Vert">
      <w:tcPr>
        <w:shd w:val="clear" w:color="auto" w:fill="FEF2CA" w:themeFill="accent4" w:themeFillTint="34"/>
      </w:tcPr>
    </w:tblStylePr>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auto" w:fill="FEF2CA" w:themeFill="accent4" w:themeFillTint="34"/>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style>
  <w:style w:type="table" w:customStyle="1" w:styleId="124">
    <w:name w:val="Grid Table 6 Colorful - Accent 5"/>
    <w:basedOn w:val="48"/>
    <w:qFormat/>
    <w:uiPriority w:val="99"/>
    <w:tblPr>
      <w:tblBorders>
        <w:top w:val="single" w:color="5B9BD5" w:themeColor="accent5" w:sz="4" w:space="0"/>
        <w:left w:val="single" w:color="5B9BD5" w:themeColor="accent5" w:sz="4" w:space="0"/>
        <w:bottom w:val="single" w:color="5B9BD5" w:themeColor="accent5" w:sz="4" w:space="0"/>
        <w:right w:val="single" w:color="5B9BD5" w:themeColor="accent5" w:sz="4" w:space="0"/>
        <w:insideH w:val="single" w:color="5B9BD5" w:themeColor="accent5" w:sz="4" w:space="0"/>
        <w:insideV w:val="single" w:color="5B9BD5" w:themeColor="accent5" w:sz="4" w:space="0"/>
      </w:tblBorders>
    </w:tblPr>
    <w:tblStylePr w:type="firstRow">
      <w:rPr>
        <w:b/>
        <w:color w:val="245B8C" w:themeColor="accent5" w:themeShade="94"/>
      </w:rPr>
      <w:tcPr>
        <w:tcBorders>
          <w:bottom w:val="single" w:color="5B9BD5" w:themeColor="accent5" w:sz="12" w:space="0"/>
        </w:tcBorders>
      </w:tcPr>
    </w:tblStylePr>
    <w:tblStylePr w:type="lastRow">
      <w:rPr>
        <w:b/>
        <w:color w:val="245B8C" w:themeColor="accent5" w:themeShade="94"/>
      </w:rPr>
    </w:tblStylePr>
    <w:tblStylePr w:type="firstCol">
      <w:rPr>
        <w:b/>
        <w:color w:val="245B8C" w:themeColor="accent5" w:themeShade="94"/>
      </w:rPr>
    </w:tblStylePr>
    <w:tblStylePr w:type="lastCol">
      <w:rPr>
        <w:b/>
        <w:color w:val="245B8C" w:themeColor="accent5" w:themeShade="94"/>
      </w:rPr>
    </w:tblStylePr>
    <w:tblStylePr w:type="band1Vert">
      <w:tcPr>
        <w:shd w:val="clear" w:color="auto" w:fill="DDEAF6" w:themeFill="accent5" w:themeFillTint="34"/>
      </w:tcPr>
    </w:tblStylePr>
    <w:tblStylePr w:type="band1Horz">
      <w:rPr>
        <w:rFonts w:ascii="Arial" w:hAnsi="Arial"/>
        <w:color w:val="245B8C" w:themeColor="accent5" w:themeShade="94"/>
        <w:sz w:val="22"/>
      </w:rPr>
      <w:tcPr>
        <w:shd w:val="clear" w:color="auto" w:fill="DDEAF6" w:themeFill="accent5" w:themeFillTint="34"/>
      </w:tcPr>
    </w:tblStylePr>
    <w:tblStylePr w:type="band2Horz">
      <w:rPr>
        <w:rFonts w:ascii="Arial" w:hAnsi="Arial"/>
        <w:color w:val="245B8C" w:themeColor="accent5" w:themeShade="94"/>
        <w:sz w:val="22"/>
      </w:rPr>
    </w:tblStylePr>
  </w:style>
  <w:style w:type="table" w:customStyle="1" w:styleId="125">
    <w:name w:val="Grid Table 6 Colorful - Accent 6"/>
    <w:basedOn w:val="48"/>
    <w:qFormat/>
    <w:uiPriority w:val="99"/>
    <w:tblPr>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blStylePr w:type="firstRow">
      <w:rPr>
        <w:b/>
        <w:color w:val="245B8C" w:themeColor="accent5" w:themeShade="94"/>
      </w:rPr>
      <w:tcPr>
        <w:tcBorders>
          <w:bottom w:val="single" w:color="70AD47" w:themeColor="accent6" w:sz="12" w:space="0"/>
        </w:tcBorders>
      </w:tcPr>
    </w:tblStylePr>
    <w:tblStylePr w:type="lastRow">
      <w:rPr>
        <w:b/>
        <w:color w:val="245B8C" w:themeColor="accent5" w:themeShade="94"/>
      </w:rPr>
    </w:tblStylePr>
    <w:tblStylePr w:type="firstCol">
      <w:rPr>
        <w:b/>
        <w:color w:val="245B8C" w:themeColor="accent5" w:themeShade="94"/>
      </w:rPr>
    </w:tblStylePr>
    <w:tblStylePr w:type="lastCol">
      <w:rPr>
        <w:b/>
        <w:color w:val="245B8C" w:themeColor="accent5" w:themeShade="94"/>
      </w:rPr>
    </w:tblStylePr>
    <w:tblStylePr w:type="band1Vert">
      <w:tcPr>
        <w:shd w:val="clear" w:color="auto" w:fill="E1EFD8" w:themeFill="accent6" w:themeFillTint="34"/>
      </w:tcPr>
    </w:tblStylePr>
    <w:tblStylePr w:type="band1Horz">
      <w:rPr>
        <w:rFonts w:ascii="Arial" w:hAnsi="Arial"/>
        <w:color w:val="245B8C" w:themeColor="accent5" w:themeShade="94"/>
        <w:sz w:val="22"/>
      </w:rPr>
      <w:tcPr>
        <w:shd w:val="clear" w:color="auto" w:fill="E1EFD8" w:themeFill="accent6" w:themeFillTint="34"/>
      </w:tcPr>
    </w:tblStylePr>
    <w:tblStylePr w:type="band2Horz">
      <w:rPr>
        <w:rFonts w:ascii="Arial" w:hAnsi="Arial"/>
        <w:color w:val="245B8C" w:themeColor="accent5" w:themeShade="94"/>
        <w:sz w:val="22"/>
      </w:rPr>
    </w:tblStylePr>
  </w:style>
  <w:style w:type="table" w:customStyle="1" w:styleId="126">
    <w:name w:val="Grid Table 7 Colorful"/>
    <w:basedOn w:val="48"/>
    <w:qFormat/>
    <w:uiPriority w:val="99"/>
    <w:tblPr>
      <w:tblBorders>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rFonts w:ascii="Arial" w:hAnsi="Arial"/>
        <w:b/>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auto" w:fill="FFFFFF" w:themeFill="light1"/>
      </w:tcPr>
    </w:tblStylePr>
    <w:tblStylePr w:type="lastRow">
      <w:rPr>
        <w:rFonts w:ascii="Arial" w:hAnsi="Arial"/>
        <w:b/>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auto" w:fill="FFFFFF" w:themeFill="light1"/>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auto" w:fill="FFFFFF"/>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auto" w:fill="FFFFFF"/>
      </w:tcPr>
    </w:tblStylePr>
    <w:tblStylePr w:type="band1Vert">
      <w:tcPr>
        <w:shd w:val="clear" w:color="auto" w:fill="F1F1F1" w:themeFill="text1" w:themeFillTint="0D"/>
      </w:tcPr>
    </w:tblStylePr>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auto" w:fill="F1F1F1" w:themeFill="text1" w:themeFillTint="0D"/>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127">
    <w:name w:val="Grid Table 7 Colorful - Accent 1"/>
    <w:basedOn w:val="48"/>
    <w:qFormat/>
    <w:uiPriority w:val="99"/>
    <w:tblPr>
      <w:tblBorders>
        <w:bottom w:val="single" w:color="A1B8E1" w:themeColor="accent1" w:themeTint="80" w:sz="4" w:space="0"/>
        <w:right w:val="single" w:color="A1B8E1" w:themeColor="accent1" w:themeTint="80" w:sz="4" w:space="0"/>
        <w:insideH w:val="single" w:color="A1B8E1" w:themeColor="accent1" w:themeTint="80" w:sz="4" w:space="0"/>
        <w:insideV w:val="single" w:color="A1B8E1" w:themeColor="accent1" w:themeTint="80" w:sz="4" w:space="0"/>
      </w:tblBorders>
    </w:tblPr>
    <w:tblStylePr w:type="firstRow">
      <w:rPr>
        <w:rFonts w:ascii="Arial" w:hAnsi="Arial"/>
        <w:b/>
        <w:color w:val="A1B9E2" w:themeColor="accent1" w:themeTint="80"/>
        <w:sz w:val="22"/>
        <w14:textFill>
          <w14:solidFill>
            <w14:schemeClr w14:val="accent1">
              <w14:lumMod w14:val="50000"/>
              <w14:lumOff w14:val="50000"/>
            </w14:schemeClr>
          </w14:solidFill>
        </w14:textFill>
      </w:rPr>
      <w:tcPr>
        <w:tcBorders>
          <w:top w:val="nil"/>
          <w:left w:val="nil"/>
          <w:bottom w:val="single" w:color="A1B8E1" w:themeColor="accent1" w:themeTint="80" w:sz="4" w:space="0"/>
          <w:right w:val="nil"/>
        </w:tcBorders>
        <w:shd w:val="clear" w:color="auto" w:fill="FFFFFF" w:themeFill="light1"/>
      </w:tcPr>
    </w:tblStylePr>
    <w:tblStylePr w:type="lastRow">
      <w:rPr>
        <w:rFonts w:ascii="Arial" w:hAnsi="Arial"/>
        <w:b/>
        <w:color w:val="A1B9E2" w:themeColor="accent1" w:themeTint="80"/>
        <w:sz w:val="22"/>
        <w14:textFill>
          <w14:solidFill>
            <w14:schemeClr w14:val="accent1">
              <w14:lumMod w14:val="50000"/>
              <w14:lumOff w14:val="50000"/>
            </w14:schemeClr>
          </w14:solidFill>
        </w14:textFill>
      </w:rPr>
      <w:tcPr>
        <w:tcBorders>
          <w:top w:val="single" w:color="A1B8E1" w:themeColor="accent1" w:themeTint="80" w:sz="4" w:space="0"/>
          <w:left w:val="nil"/>
          <w:bottom w:val="nil"/>
          <w:right w:val="nil"/>
        </w:tcBorders>
        <w:shd w:val="clear" w:color="auto" w:fill="FFFFFF" w:themeFill="light1"/>
      </w:tcPr>
    </w:tblStylePr>
    <w:tblStylePr w:type="firstCol">
      <w:pPr>
        <w:jc w:val="right"/>
      </w:pPr>
      <w:rPr>
        <w:rFonts w:ascii="Arial" w:hAnsi="Arial"/>
        <w:i/>
        <w:color w:val="A1B9E2" w:themeColor="accent1" w:themeTint="80"/>
        <w:sz w:val="22"/>
        <w14:textFill>
          <w14:solidFill>
            <w14:schemeClr w14:val="accent1">
              <w14:lumMod w14:val="50000"/>
              <w14:lumOff w14:val="50000"/>
            </w14:schemeClr>
          </w14:solidFill>
        </w14:textFill>
      </w:rPr>
      <w:tcPr>
        <w:tcBorders>
          <w:top w:val="nil"/>
          <w:left w:val="nil"/>
          <w:bottom w:val="nil"/>
          <w:right w:val="single" w:color="A1B8E1" w:themeColor="accent1" w:themeTint="80" w:sz="4" w:space="0"/>
        </w:tcBorders>
        <w:shd w:val="clear" w:color="auto" w:fill="FFFFFF"/>
      </w:tcPr>
    </w:tblStylePr>
    <w:tblStylePr w:type="lastCol">
      <w:rPr>
        <w:rFonts w:ascii="Arial" w:hAnsi="Arial"/>
        <w:i/>
        <w:color w:val="A1B9E2" w:themeColor="accent1" w:themeTint="80"/>
        <w:sz w:val="22"/>
        <w14:textFill>
          <w14:solidFill>
            <w14:schemeClr w14:val="accent1">
              <w14:lumMod w14:val="50000"/>
              <w14:lumOff w14:val="50000"/>
            </w14:schemeClr>
          </w14:solidFill>
        </w14:textFill>
      </w:rPr>
      <w:tcPr>
        <w:tcBorders>
          <w:top w:val="nil"/>
          <w:left w:val="single" w:color="A1B8E1" w:themeColor="accent1" w:themeTint="80" w:sz="4" w:space="0"/>
          <w:bottom w:val="nil"/>
          <w:right w:val="nil"/>
        </w:tcBorders>
        <w:shd w:val="clear" w:color="auto" w:fill="FFFFFF"/>
      </w:tcPr>
    </w:tblStylePr>
    <w:tblStylePr w:type="band1Vert">
      <w:tcPr>
        <w:shd w:val="clear" w:color="auto" w:fill="D8E2F2" w:themeFill="accent1" w:themeFillTint="34"/>
      </w:tcPr>
    </w:tblStylePr>
    <w:tblStylePr w:type="band1Horz">
      <w:rPr>
        <w:rFonts w:ascii="Arial" w:hAnsi="Arial"/>
        <w:color w:val="A1B9E2" w:themeColor="accent1" w:themeTint="80"/>
        <w:sz w:val="22"/>
        <w14:textFill>
          <w14:solidFill>
            <w14:schemeClr w14:val="accent1">
              <w14:lumMod w14:val="50000"/>
              <w14:lumOff w14:val="50000"/>
            </w14:schemeClr>
          </w14:solidFill>
        </w14:textFill>
      </w:rPr>
      <w:tcPr>
        <w:shd w:val="clear" w:color="auto" w:fill="D8E2F2" w:themeFill="accent1" w:themeFillTint="34"/>
      </w:tcPr>
    </w:tblStylePr>
    <w:tblStylePr w:type="band2Horz">
      <w:rPr>
        <w:rFonts w:ascii="Arial" w:hAnsi="Arial"/>
        <w:color w:val="A1B9E2" w:themeColor="accent1" w:themeTint="80"/>
        <w:sz w:val="22"/>
        <w14:textFill>
          <w14:solidFill>
            <w14:schemeClr w14:val="accent1">
              <w14:lumMod w14:val="50000"/>
              <w14:lumOff w14:val="50000"/>
            </w14:schemeClr>
          </w14:solidFill>
        </w14:textFill>
      </w:rPr>
    </w:tblStylePr>
  </w:style>
  <w:style w:type="table" w:customStyle="1" w:styleId="128">
    <w:name w:val="Grid Table 7 Colorful - Accent 2"/>
    <w:basedOn w:val="48"/>
    <w:qFormat/>
    <w:uiPriority w:val="99"/>
    <w:tblPr>
      <w:tblBorders>
        <w:bottom w:val="single" w:color="F4B285" w:themeColor="accent2" w:themeTint="97" w:sz="4" w:space="0"/>
        <w:right w:val="single" w:color="F4B285" w:themeColor="accent2" w:themeTint="97" w:sz="4" w:space="0"/>
        <w:insideH w:val="single" w:color="F4B285" w:themeColor="accent2" w:themeTint="97" w:sz="4" w:space="0"/>
        <w:insideV w:val="single" w:color="F4B285" w:themeColor="accent2" w:themeTint="97" w:sz="4" w:space="0"/>
      </w:tblBorders>
    </w:tblPr>
    <w:tblStylePr w:type="firstRow">
      <w:rPr>
        <w:rFonts w:ascii="Arial" w:hAnsi="Arial"/>
        <w:b/>
        <w:color w:val="F4B285" w:themeColor="accent2" w:themeTint="96"/>
        <w:sz w:val="22"/>
        <w14:textFill>
          <w14:solidFill>
            <w14:schemeClr w14:val="accent2">
              <w14:lumMod w14:val="59000"/>
              <w14:lumOff w14:val="41000"/>
            </w14:schemeClr>
          </w14:solidFill>
        </w14:textFill>
      </w:rPr>
      <w:tcPr>
        <w:tcBorders>
          <w:top w:val="nil"/>
          <w:left w:val="nil"/>
          <w:bottom w:val="single" w:color="F4B285" w:themeColor="accent2" w:themeTint="97" w:sz="4" w:space="0"/>
          <w:right w:val="nil"/>
        </w:tcBorders>
        <w:shd w:val="clear" w:color="auto" w:fill="FFFFFF" w:themeFill="light1"/>
      </w:tcPr>
    </w:tblStylePr>
    <w:tblStylePr w:type="lastRow">
      <w:rPr>
        <w:rFonts w:ascii="Arial" w:hAnsi="Arial"/>
        <w:b/>
        <w:color w:val="F4B285" w:themeColor="accent2" w:themeTint="96"/>
        <w:sz w:val="22"/>
        <w14:textFill>
          <w14:solidFill>
            <w14:schemeClr w14:val="accent2">
              <w14:lumMod w14:val="59000"/>
              <w14:lumOff w14:val="41000"/>
            </w14:schemeClr>
          </w14:solidFill>
        </w14:textFill>
      </w:rPr>
      <w:tcPr>
        <w:tcBorders>
          <w:top w:val="single" w:color="F4B285" w:themeColor="accent2" w:themeTint="97" w:sz="4" w:space="0"/>
          <w:left w:val="nil"/>
          <w:bottom w:val="nil"/>
          <w:right w:val="nil"/>
        </w:tcBorders>
        <w:shd w:val="clear" w:color="auto" w:fill="FFFFFF" w:themeFill="light1"/>
      </w:tcPr>
    </w:tblStylePr>
    <w:tblStylePr w:type="firstCol">
      <w:pPr>
        <w:jc w:val="right"/>
      </w:pPr>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nil"/>
          <w:right w:val="single" w:color="F4B285" w:themeColor="accent2" w:themeTint="97" w:sz="4" w:space="0"/>
        </w:tcBorders>
        <w:shd w:val="clear" w:color="auto" w:fill="FFFFFF"/>
      </w:tcPr>
    </w:tblStylePr>
    <w:tblStylePr w:type="lastCol">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single" w:color="F4B285" w:themeColor="accent2" w:themeTint="97" w:sz="4" w:space="0"/>
          <w:bottom w:val="nil"/>
          <w:right w:val="nil"/>
        </w:tcBorders>
        <w:shd w:val="clear" w:color="auto" w:fill="FFFFFF"/>
      </w:tcPr>
    </w:tblStylePr>
    <w:tblStylePr w:type="band1Vert">
      <w:tcPr>
        <w:shd w:val="clear" w:color="auto" w:fill="FBE5D6" w:themeFill="accent2" w:themeFillTint="32"/>
      </w:tcPr>
    </w:tblStylePr>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auto" w:fill="FBE5D6" w:themeFill="accent2" w:themeFillTint="32"/>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style>
  <w:style w:type="table" w:customStyle="1" w:styleId="129">
    <w:name w:val="Grid Table 7 Colorful - Accent 3"/>
    <w:basedOn w:val="48"/>
    <w:qFormat/>
    <w:uiPriority w:val="99"/>
    <w:tblPr>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rFonts w:ascii="Arial" w:hAnsi="Arial"/>
        <w:b/>
        <w:color w:val="A5A5A5" w:themeColor="accent3" w:themeTint="FF"/>
        <w:sz w:val="22"/>
        <w14:textFill>
          <w14:solidFill>
            <w14:schemeClr w14:val="accent3">
              <w14:lumMod w14:val="100000"/>
              <w14:lumOff w14:val="0"/>
            </w14:schemeClr>
          </w14:solidFill>
        </w14:textFill>
      </w:rPr>
      <w:tcPr>
        <w:tcBorders>
          <w:top w:val="nil"/>
          <w:left w:val="nil"/>
          <w:bottom w:val="single" w:color="A5A5A5" w:themeColor="accent3" w:themeTint="FE" w:sz="4" w:space="0"/>
          <w:right w:val="nil"/>
        </w:tcBorders>
        <w:shd w:val="clear" w:color="auto" w:fill="FFFFFF" w:themeFill="light1"/>
      </w:tcPr>
    </w:tblStylePr>
    <w:tblStylePr w:type="lastRow">
      <w:rPr>
        <w:rFonts w:ascii="Arial" w:hAnsi="Arial"/>
        <w:b/>
        <w:color w:val="A5A5A5" w:themeColor="accent3" w:themeTint="FF"/>
        <w:sz w:val="22"/>
        <w14:textFill>
          <w14:solidFill>
            <w14:schemeClr w14:val="accent3">
              <w14:lumMod w14:val="100000"/>
              <w14:lumOff w14:val="0"/>
            </w14:schemeClr>
          </w14:solidFill>
        </w14:textFill>
      </w:rPr>
      <w:tcPr>
        <w:tcBorders>
          <w:top w:val="single" w:color="A5A5A5" w:themeColor="accent3" w:themeTint="FE" w:sz="4" w:space="0"/>
          <w:left w:val="nil"/>
          <w:bottom w:val="nil"/>
          <w:right w:val="nil"/>
        </w:tcBorders>
        <w:shd w:val="clear" w:color="auto" w:fill="FFFFFF" w:themeFill="light1"/>
      </w:tcPr>
    </w:tblStylePr>
    <w:tblStylePr w:type="firstCol">
      <w:pPr>
        <w:jc w:val="right"/>
      </w:pPr>
      <w:rPr>
        <w:rFonts w:ascii="Arial" w:hAnsi="Arial"/>
        <w:i/>
        <w:color w:val="A5A5A5" w:themeColor="accent3" w:themeTint="FF"/>
        <w:sz w:val="22"/>
        <w14:textFill>
          <w14:solidFill>
            <w14:schemeClr w14:val="accent3">
              <w14:lumMod w14:val="100000"/>
              <w14:lumOff w14:val="0"/>
            </w14:schemeClr>
          </w14:solidFill>
        </w14:textFill>
      </w:rPr>
      <w:tcPr>
        <w:tcBorders>
          <w:top w:val="nil"/>
          <w:left w:val="nil"/>
          <w:bottom w:val="nil"/>
          <w:right w:val="single" w:color="A5A5A5" w:themeColor="accent3" w:themeTint="FE" w:sz="4" w:space="0"/>
        </w:tcBorders>
        <w:shd w:val="clear" w:color="auto" w:fill="FFFFFF"/>
      </w:tcPr>
    </w:tblStylePr>
    <w:tblStylePr w:type="lastCol">
      <w:rPr>
        <w:rFonts w:ascii="Arial" w:hAnsi="Arial"/>
        <w:i/>
        <w:color w:val="A5A5A5" w:themeColor="accent3" w:themeTint="FF"/>
        <w:sz w:val="22"/>
        <w14:textFill>
          <w14:solidFill>
            <w14:schemeClr w14:val="accent3">
              <w14:lumMod w14:val="100000"/>
              <w14:lumOff w14:val="0"/>
            </w14:schemeClr>
          </w14:solidFill>
        </w14:textFill>
      </w:rPr>
      <w:tcPr>
        <w:tcBorders>
          <w:top w:val="nil"/>
          <w:left w:val="single" w:color="A5A5A5" w:themeColor="accent3" w:themeTint="FE" w:sz="4" w:space="0"/>
          <w:bottom w:val="nil"/>
          <w:right w:val="nil"/>
        </w:tcBorders>
        <w:shd w:val="clear" w:color="auto" w:fill="FFFFFF"/>
      </w:tcPr>
    </w:tblStylePr>
    <w:tblStylePr w:type="band1Vert">
      <w:tcPr>
        <w:shd w:val="clear" w:color="auto" w:fill="ECECEC" w:themeFill="accent3" w:themeFillTint="34"/>
      </w:tcPr>
    </w:tblStylePr>
    <w:tblStylePr w:type="band1Horz">
      <w:rPr>
        <w:rFonts w:ascii="Arial" w:hAnsi="Arial"/>
        <w:color w:val="A5A5A5" w:themeColor="accent3" w:themeTint="FF"/>
        <w:sz w:val="22"/>
        <w14:textFill>
          <w14:solidFill>
            <w14:schemeClr w14:val="accent3">
              <w14:lumMod w14:val="100000"/>
              <w14:lumOff w14:val="0"/>
            </w14:schemeClr>
          </w14:solidFill>
        </w14:textFill>
      </w:rPr>
      <w:tcPr>
        <w:shd w:val="clear" w:color="auto" w:fill="ECECEC" w:themeFill="accent3" w:themeFillTint="34"/>
      </w:tcPr>
    </w:tblStylePr>
    <w:tblStylePr w:type="band2Horz">
      <w:rPr>
        <w:rFonts w:ascii="Arial" w:hAnsi="Arial"/>
        <w:color w:val="A5A5A5" w:themeColor="accent3" w:themeTint="FF"/>
        <w:sz w:val="22"/>
        <w14:textFill>
          <w14:solidFill>
            <w14:schemeClr w14:val="accent3">
              <w14:lumMod w14:val="100000"/>
              <w14:lumOff w14:val="0"/>
            </w14:schemeClr>
          </w14:solidFill>
        </w14:textFill>
      </w:rPr>
    </w:tblStylePr>
  </w:style>
  <w:style w:type="table" w:customStyle="1" w:styleId="130">
    <w:name w:val="Grid Table 7 Colorful - Accent 4"/>
    <w:basedOn w:val="48"/>
    <w:qFormat/>
    <w:uiPriority w:val="99"/>
    <w:tblPr>
      <w:tblBorders>
        <w:bottom w:val="single" w:color="FFD864" w:themeColor="accent4" w:themeTint="9A" w:sz="4" w:space="0"/>
        <w:right w:val="single" w:color="FFD864" w:themeColor="accent4" w:themeTint="9A" w:sz="4" w:space="0"/>
        <w:insideH w:val="single" w:color="FFD864" w:themeColor="accent4" w:themeTint="9A" w:sz="4" w:space="0"/>
        <w:insideV w:val="single" w:color="FFD864" w:themeColor="accent4" w:themeTint="9A" w:sz="4" w:space="0"/>
      </w:tblBorders>
    </w:tblPr>
    <w:tblStylePr w:type="firstRow">
      <w:rPr>
        <w:rFonts w:ascii="Arial" w:hAnsi="Arial"/>
        <w:b/>
        <w:color w:val="FFD966" w:themeColor="accent4" w:themeTint="99"/>
        <w:sz w:val="22"/>
        <w14:textFill>
          <w14:solidFill>
            <w14:schemeClr w14:val="accent4">
              <w14:lumMod w14:val="60000"/>
              <w14:lumOff w14:val="40000"/>
            </w14:schemeClr>
          </w14:solidFill>
        </w14:textFill>
      </w:rPr>
      <w:tcPr>
        <w:tcBorders>
          <w:top w:val="nil"/>
          <w:left w:val="nil"/>
          <w:bottom w:val="single" w:color="FFD864" w:themeColor="accent4" w:themeTint="9A" w:sz="4" w:space="0"/>
          <w:right w:val="nil"/>
        </w:tcBorders>
        <w:shd w:val="clear" w:color="auto" w:fill="FFFFFF" w:themeFill="light1"/>
      </w:tcPr>
    </w:tblStylePr>
    <w:tblStylePr w:type="lastRow">
      <w:rPr>
        <w:rFonts w:ascii="Arial" w:hAnsi="Arial"/>
        <w:b/>
        <w:color w:val="FFD966" w:themeColor="accent4" w:themeTint="99"/>
        <w:sz w:val="22"/>
        <w14:textFill>
          <w14:solidFill>
            <w14:schemeClr w14:val="accent4">
              <w14:lumMod w14:val="60000"/>
              <w14:lumOff w14:val="40000"/>
            </w14:schemeClr>
          </w14:solidFill>
        </w14:textFill>
      </w:rPr>
      <w:tcPr>
        <w:tcBorders>
          <w:top w:val="single" w:color="FFD864" w:themeColor="accent4" w:themeTint="9A" w:sz="4" w:space="0"/>
          <w:left w:val="nil"/>
          <w:bottom w:val="nil"/>
          <w:right w:val="nil"/>
        </w:tcBorders>
        <w:shd w:val="clear" w:color="auto" w:fill="FFFFFF" w:themeFill="light1"/>
      </w:tcPr>
    </w:tblStylePr>
    <w:tblStylePr w:type="firstCol">
      <w:pPr>
        <w:jc w:val="right"/>
      </w:pPr>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nil"/>
          <w:right w:val="single" w:color="FFD864" w:themeColor="accent4" w:themeTint="9A" w:sz="4" w:space="0"/>
        </w:tcBorders>
        <w:shd w:val="clear" w:color="auto" w:fill="FFFFFF"/>
      </w:tcPr>
    </w:tblStylePr>
    <w:tblStylePr w:type="lastCol">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single" w:color="FFD864" w:themeColor="accent4" w:themeTint="9A" w:sz="4" w:space="0"/>
          <w:bottom w:val="nil"/>
          <w:right w:val="nil"/>
        </w:tcBorders>
        <w:shd w:val="clear" w:color="auto" w:fill="FFFFFF"/>
      </w:tcPr>
    </w:tblStylePr>
    <w:tblStylePr w:type="band1Vert">
      <w:tcPr>
        <w:shd w:val="clear" w:color="auto" w:fill="FEF2CA" w:themeFill="accent4" w:themeFillTint="34"/>
      </w:tcPr>
    </w:tblStylePr>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auto" w:fill="FEF2CA" w:themeFill="accent4" w:themeFillTint="34"/>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style>
  <w:style w:type="table" w:customStyle="1" w:styleId="131">
    <w:name w:val="Grid Table 7 Colorful - Accent 5"/>
    <w:basedOn w:val="48"/>
    <w:qFormat/>
    <w:uiPriority w:val="99"/>
    <w:tblPr>
      <w:tblBorders>
        <w:bottom w:val="single" w:color="A2C6E7" w:themeColor="accent5" w:themeTint="90" w:sz="4" w:space="0"/>
        <w:right w:val="single" w:color="A2C6E7" w:themeColor="accent5" w:themeTint="90" w:sz="4" w:space="0"/>
        <w:insideH w:val="single" w:color="A2C6E7" w:themeColor="accent5" w:themeTint="90" w:sz="4" w:space="0"/>
        <w:insideV w:val="single" w:color="A2C6E7" w:themeColor="accent5" w:themeTint="90" w:sz="4" w:space="0"/>
      </w:tblBorders>
    </w:tblPr>
    <w:tblStylePr w:type="firstRow">
      <w:rPr>
        <w:rFonts w:ascii="Arial" w:hAnsi="Arial"/>
        <w:b/>
        <w:color w:val="245B8C" w:themeColor="accent5" w:themeShade="94"/>
        <w:sz w:val="22"/>
      </w:rPr>
      <w:tcPr>
        <w:tcBorders>
          <w:top w:val="nil"/>
          <w:left w:val="nil"/>
          <w:bottom w:val="single" w:color="A2C6E7" w:themeColor="accent5" w:themeTint="90" w:sz="4" w:space="0"/>
          <w:right w:val="nil"/>
        </w:tcBorders>
        <w:shd w:val="clear" w:color="auto" w:fill="FFFFFF" w:themeFill="light1"/>
      </w:tcPr>
    </w:tblStylePr>
    <w:tblStylePr w:type="lastRow">
      <w:rPr>
        <w:rFonts w:ascii="Arial" w:hAnsi="Arial"/>
        <w:b/>
        <w:color w:val="245B8C" w:themeColor="accent5" w:themeShade="94"/>
        <w:sz w:val="22"/>
      </w:rPr>
      <w:tcPr>
        <w:tcBorders>
          <w:top w:val="single" w:color="A2C6E7" w:themeColor="accent5" w:themeTint="90" w:sz="4" w:space="0"/>
          <w:left w:val="nil"/>
          <w:bottom w:val="nil"/>
          <w:right w:val="nil"/>
        </w:tcBorders>
        <w:shd w:val="clear" w:color="auto" w:fill="FFFFFF" w:themeFill="light1"/>
      </w:tcPr>
    </w:tblStylePr>
    <w:tblStylePr w:type="firstCol">
      <w:pPr>
        <w:jc w:val="right"/>
      </w:pPr>
      <w:rPr>
        <w:rFonts w:ascii="Arial" w:hAnsi="Arial"/>
        <w:i/>
        <w:color w:val="245B8C" w:themeColor="accent5" w:themeShade="94"/>
        <w:sz w:val="22"/>
      </w:rPr>
      <w:tcPr>
        <w:tcBorders>
          <w:top w:val="nil"/>
          <w:left w:val="nil"/>
          <w:bottom w:val="nil"/>
          <w:right w:val="single" w:color="A2C6E7" w:themeColor="accent5" w:themeTint="90" w:sz="4" w:space="0"/>
        </w:tcBorders>
        <w:shd w:val="clear" w:color="auto" w:fill="FFFFFF"/>
      </w:tcPr>
    </w:tblStylePr>
    <w:tblStylePr w:type="lastCol">
      <w:rPr>
        <w:rFonts w:ascii="Arial" w:hAnsi="Arial"/>
        <w:i/>
        <w:color w:val="245B8C" w:themeColor="accent5" w:themeShade="94"/>
        <w:sz w:val="22"/>
      </w:rPr>
      <w:tcPr>
        <w:tcBorders>
          <w:top w:val="nil"/>
          <w:left w:val="single" w:color="A2C6E7" w:themeColor="accent5" w:themeTint="90" w:sz="4" w:space="0"/>
          <w:bottom w:val="nil"/>
          <w:right w:val="nil"/>
        </w:tcBorders>
        <w:shd w:val="clear" w:color="auto" w:fill="FFFFFF"/>
      </w:tcPr>
    </w:tblStylePr>
    <w:tblStylePr w:type="band1Vert">
      <w:tcPr>
        <w:shd w:val="clear" w:color="auto" w:fill="DDEAF6" w:themeFill="accent5" w:themeFillTint="34"/>
      </w:tcPr>
    </w:tblStylePr>
    <w:tblStylePr w:type="band1Horz">
      <w:rPr>
        <w:rFonts w:ascii="Arial" w:hAnsi="Arial"/>
        <w:color w:val="245B8C" w:themeColor="accent5" w:themeShade="94"/>
        <w:sz w:val="22"/>
      </w:rPr>
      <w:tcPr>
        <w:shd w:val="clear" w:color="auto" w:fill="DDEAF6" w:themeFill="accent5" w:themeFillTint="34"/>
      </w:tcPr>
    </w:tblStylePr>
    <w:tblStylePr w:type="band2Horz">
      <w:rPr>
        <w:rFonts w:ascii="Arial" w:hAnsi="Arial"/>
        <w:color w:val="245B8C" w:themeColor="accent5" w:themeShade="94"/>
        <w:sz w:val="22"/>
      </w:rPr>
    </w:tblStylePr>
  </w:style>
  <w:style w:type="table" w:customStyle="1" w:styleId="132">
    <w:name w:val="Grid Table 7 Colorful - Accent 6"/>
    <w:basedOn w:val="48"/>
    <w:qFormat/>
    <w:uiPriority w:val="99"/>
    <w:tblPr>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rFonts w:ascii="Arial" w:hAnsi="Arial"/>
        <w:b/>
        <w:color w:val="416429" w:themeColor="accent6" w:themeShade="94"/>
        <w:sz w:val="22"/>
      </w:rPr>
      <w:tcPr>
        <w:tcBorders>
          <w:top w:val="nil"/>
          <w:left w:val="nil"/>
          <w:bottom w:val="single" w:color="ADD394" w:themeColor="accent6" w:themeTint="90" w:sz="4" w:space="0"/>
          <w:right w:val="nil"/>
        </w:tcBorders>
        <w:shd w:val="clear" w:color="auto" w:fill="FFFFFF" w:themeFill="light1"/>
      </w:tcPr>
    </w:tblStylePr>
    <w:tblStylePr w:type="lastRow">
      <w:rPr>
        <w:rFonts w:ascii="Arial" w:hAnsi="Arial"/>
        <w:b/>
        <w:color w:val="416429" w:themeColor="accent6" w:themeShade="94"/>
        <w:sz w:val="22"/>
      </w:rPr>
      <w:tcPr>
        <w:tcBorders>
          <w:top w:val="single" w:color="ADD394" w:themeColor="accent6" w:themeTint="90" w:sz="4" w:space="0"/>
          <w:left w:val="nil"/>
          <w:bottom w:val="nil"/>
          <w:right w:val="nil"/>
        </w:tcBorders>
        <w:shd w:val="clear" w:color="auto" w:fill="FFFFFF" w:themeFill="light1"/>
      </w:tcPr>
    </w:tblStylePr>
    <w:tblStylePr w:type="firstCol">
      <w:pPr>
        <w:jc w:val="right"/>
      </w:pPr>
      <w:rPr>
        <w:rFonts w:ascii="Arial" w:hAnsi="Arial"/>
        <w:i/>
        <w:color w:val="416429" w:themeColor="accent6" w:themeShade="94"/>
        <w:sz w:val="22"/>
      </w:rPr>
      <w:tcPr>
        <w:tcBorders>
          <w:top w:val="nil"/>
          <w:left w:val="nil"/>
          <w:bottom w:val="nil"/>
          <w:right w:val="single" w:color="ADD394" w:themeColor="accent6" w:themeTint="90" w:sz="4" w:space="0"/>
        </w:tcBorders>
        <w:shd w:val="clear" w:color="auto" w:fill="FFFFFF"/>
      </w:tcPr>
    </w:tblStylePr>
    <w:tblStylePr w:type="lastCol">
      <w:rPr>
        <w:rFonts w:ascii="Arial" w:hAnsi="Arial"/>
        <w:i/>
        <w:color w:val="416429" w:themeColor="accent6" w:themeShade="94"/>
        <w:sz w:val="22"/>
      </w:rPr>
      <w:tcPr>
        <w:tcBorders>
          <w:top w:val="nil"/>
          <w:left w:val="single" w:color="ADD394" w:themeColor="accent6" w:themeTint="90" w:sz="4" w:space="0"/>
          <w:bottom w:val="nil"/>
          <w:right w:val="nil"/>
        </w:tcBorders>
        <w:shd w:val="clear" w:color="auto" w:fill="FFFFFF"/>
      </w:tcPr>
    </w:tblStylePr>
    <w:tblStylePr w:type="band1Vert">
      <w:tcPr>
        <w:shd w:val="clear" w:color="auto" w:fill="E1EFD8" w:themeFill="accent6" w:themeFillTint="34"/>
      </w:tcPr>
    </w:tblStylePr>
    <w:tblStylePr w:type="band1Horz">
      <w:rPr>
        <w:rFonts w:ascii="Arial" w:hAnsi="Arial"/>
        <w:color w:val="416429" w:themeColor="accent6" w:themeShade="94"/>
        <w:sz w:val="22"/>
      </w:rPr>
      <w:tcPr>
        <w:shd w:val="clear" w:color="auto" w:fill="E1EFD8" w:themeFill="accent6" w:themeFillTint="34"/>
      </w:tcPr>
    </w:tblStylePr>
    <w:tblStylePr w:type="band2Horz">
      <w:rPr>
        <w:rFonts w:ascii="Arial" w:hAnsi="Arial"/>
        <w:color w:val="416429" w:themeColor="accent6" w:themeShade="94"/>
        <w:sz w:val="22"/>
      </w:rPr>
    </w:tblStylePr>
  </w:style>
  <w:style w:type="table" w:customStyle="1" w:styleId="133">
    <w:name w:val="List Table 1 Light"/>
    <w:basedOn w:val="48"/>
    <w:qFormat/>
    <w:uiPriority w:val="99"/>
    <w:tblStylePr w:type="firstRow">
      <w:rPr>
        <w:b/>
        <w:color w:val="404040"/>
      </w:rPr>
      <w:tcPr>
        <w:tcBorders>
          <w:top w:val="nil"/>
          <w:left w:val="nil"/>
          <w:bottom w:val="single" w:color="000000" w:themeColor="text1" w:sz="4" w:space="0"/>
          <w:right w:val="nil"/>
        </w:tcBorders>
      </w:tcPr>
    </w:tblStylePr>
    <w:tblStylePr w:type="lastRow">
      <w:rPr>
        <w:b/>
        <w:color w:val="404040"/>
      </w:rPr>
      <w:tcPr>
        <w:tcBorders>
          <w:top w:val="single" w:color="000000" w:themeColor="tex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auto" w:fill="BEBEBE" w:themeFill="text1" w:themeFillTint="40"/>
      </w:tcPr>
    </w:tblStylePr>
    <w:tblStylePr w:type="band1Horz">
      <w:tcPr>
        <w:shd w:val="clear" w:color="auto" w:fill="BEBEBE" w:themeFill="text1" w:themeFillTint="40"/>
      </w:tcPr>
    </w:tblStylePr>
  </w:style>
  <w:style w:type="table" w:customStyle="1" w:styleId="134">
    <w:name w:val="List Table 1 Light - Accent 1"/>
    <w:basedOn w:val="48"/>
    <w:qFormat/>
    <w:uiPriority w:val="99"/>
    <w:tblStylePr w:type="firstRow">
      <w:rPr>
        <w:b/>
        <w:color w:val="404040"/>
      </w:rPr>
      <w:tcPr>
        <w:tcBorders>
          <w:top w:val="nil"/>
          <w:left w:val="nil"/>
          <w:bottom w:val="single" w:color="4472C4" w:themeColor="accent1" w:sz="4" w:space="0"/>
          <w:right w:val="nil"/>
        </w:tcBorders>
      </w:tcPr>
    </w:tblStylePr>
    <w:tblStylePr w:type="lastRow">
      <w:rPr>
        <w:b/>
        <w:color w:val="404040"/>
      </w:rPr>
      <w:tcPr>
        <w:tcBorders>
          <w:top w:val="single" w:color="4472C4" w:themeColor="accen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auto" w:fill="D0DBF0" w:themeFill="accent1" w:themeFillTint="40"/>
      </w:tcPr>
    </w:tblStylePr>
    <w:tblStylePr w:type="band1Horz">
      <w:tcPr>
        <w:shd w:val="clear" w:color="auto" w:fill="D0DBF0" w:themeFill="accent1" w:themeFillTint="40"/>
      </w:tcPr>
    </w:tblStylePr>
  </w:style>
  <w:style w:type="table" w:customStyle="1" w:styleId="135">
    <w:name w:val="List Table 1 Light - Accent 2"/>
    <w:basedOn w:val="48"/>
    <w:qFormat/>
    <w:uiPriority w:val="99"/>
    <w:tblStylePr w:type="firstRow">
      <w:rPr>
        <w:b/>
        <w:color w:val="404040"/>
      </w:rPr>
      <w:tcPr>
        <w:tcBorders>
          <w:top w:val="nil"/>
          <w:left w:val="nil"/>
          <w:bottom w:val="single" w:color="ED7D31" w:themeColor="accent2" w:sz="4" w:space="0"/>
          <w:right w:val="nil"/>
        </w:tcBorders>
      </w:tcPr>
    </w:tblStylePr>
    <w:tblStylePr w:type="lastRow">
      <w:rPr>
        <w:b/>
        <w:color w:val="404040"/>
      </w:rPr>
      <w:tcPr>
        <w:tcBorders>
          <w:top w:val="single" w:color="ED7D31" w:themeColor="accent2" w:sz="4" w:space="0"/>
          <w:left w:val="nil"/>
          <w:bottom w:val="nil"/>
          <w:right w:val="nil"/>
        </w:tcBorders>
      </w:tcPr>
    </w:tblStylePr>
    <w:tblStylePr w:type="firstCol">
      <w:rPr>
        <w:b/>
        <w:color w:val="404040"/>
      </w:rPr>
    </w:tblStylePr>
    <w:tblStylePr w:type="lastCol">
      <w:rPr>
        <w:b/>
        <w:color w:val="404040"/>
      </w:rPr>
    </w:tblStylePr>
    <w:tblStylePr w:type="band1Vert">
      <w:tcPr>
        <w:shd w:val="clear" w:color="auto" w:fill="FADECB" w:themeFill="accent2" w:themeFillTint="40"/>
      </w:tcPr>
    </w:tblStylePr>
    <w:tblStylePr w:type="band1Horz">
      <w:tcPr>
        <w:shd w:val="clear" w:color="auto" w:fill="FADECB" w:themeFill="accent2" w:themeFillTint="40"/>
      </w:tcPr>
    </w:tblStylePr>
  </w:style>
  <w:style w:type="table" w:customStyle="1" w:styleId="136">
    <w:name w:val="List Table 1 Light - Accent 3"/>
    <w:basedOn w:val="48"/>
    <w:qFormat/>
    <w:uiPriority w:val="99"/>
    <w:tblStylePr w:type="firstRow">
      <w:rPr>
        <w:b/>
        <w:color w:val="404040"/>
      </w:rPr>
      <w:tcPr>
        <w:tcBorders>
          <w:top w:val="nil"/>
          <w:left w:val="nil"/>
          <w:bottom w:val="single" w:color="A5A5A5" w:themeColor="accent3" w:sz="4" w:space="0"/>
          <w:right w:val="nil"/>
        </w:tcBorders>
      </w:tcPr>
    </w:tblStylePr>
    <w:tblStylePr w:type="lastRow">
      <w:rPr>
        <w:b/>
        <w:color w:val="404040"/>
      </w:rPr>
      <w:tcPr>
        <w:tcBorders>
          <w:top w:val="single" w:color="A5A5A5" w:themeColor="accent3" w:sz="4" w:space="0"/>
          <w:left w:val="nil"/>
          <w:bottom w:val="nil"/>
          <w:right w:val="nil"/>
        </w:tcBorders>
      </w:tcPr>
    </w:tblStylePr>
    <w:tblStylePr w:type="firstCol">
      <w:rPr>
        <w:b/>
        <w:color w:val="404040"/>
      </w:rPr>
    </w:tblStylePr>
    <w:tblStylePr w:type="lastCol">
      <w:rPr>
        <w:b/>
        <w:color w:val="404040"/>
      </w:rPr>
    </w:tblStylePr>
    <w:tblStylePr w:type="band1Vert">
      <w:tcPr>
        <w:shd w:val="clear" w:color="auto" w:fill="E8E8E8" w:themeFill="accent3" w:themeFillTint="40"/>
      </w:tcPr>
    </w:tblStylePr>
    <w:tblStylePr w:type="band1Horz">
      <w:tcPr>
        <w:shd w:val="clear" w:color="auto" w:fill="E8E8E8" w:themeFill="accent3" w:themeFillTint="40"/>
      </w:tcPr>
    </w:tblStylePr>
  </w:style>
  <w:style w:type="table" w:customStyle="1" w:styleId="137">
    <w:name w:val="List Table 1 Light - Accent 4"/>
    <w:basedOn w:val="48"/>
    <w:qFormat/>
    <w:uiPriority w:val="99"/>
    <w:tblStylePr w:type="firstRow">
      <w:rPr>
        <w:b/>
        <w:color w:val="404040"/>
      </w:rPr>
      <w:tcPr>
        <w:tcBorders>
          <w:top w:val="nil"/>
          <w:left w:val="nil"/>
          <w:bottom w:val="single" w:color="FFC000" w:themeColor="accent4" w:sz="4" w:space="0"/>
          <w:right w:val="nil"/>
        </w:tcBorders>
      </w:tcPr>
    </w:tblStylePr>
    <w:tblStylePr w:type="lastRow">
      <w:rPr>
        <w:b/>
        <w:color w:val="404040"/>
      </w:rPr>
      <w:tcPr>
        <w:tcBorders>
          <w:top w:val="single" w:color="FFC000" w:themeColor="accent4" w:sz="4" w:space="0"/>
          <w:left w:val="nil"/>
          <w:bottom w:val="nil"/>
          <w:right w:val="nil"/>
        </w:tcBorders>
      </w:tcPr>
    </w:tblStylePr>
    <w:tblStylePr w:type="firstCol">
      <w:rPr>
        <w:b/>
        <w:color w:val="404040"/>
      </w:rPr>
    </w:tblStylePr>
    <w:tblStylePr w:type="lastCol">
      <w:rPr>
        <w:b/>
        <w:color w:val="404040"/>
      </w:rPr>
    </w:tblStylePr>
    <w:tblStylePr w:type="band1Vert">
      <w:tcPr>
        <w:shd w:val="clear" w:color="auto" w:fill="FFEFBE" w:themeFill="accent4" w:themeFillTint="40"/>
      </w:tcPr>
    </w:tblStylePr>
    <w:tblStylePr w:type="band1Horz">
      <w:tcPr>
        <w:shd w:val="clear" w:color="auto" w:fill="FFEFBE" w:themeFill="accent4" w:themeFillTint="40"/>
      </w:tcPr>
    </w:tblStylePr>
  </w:style>
  <w:style w:type="table" w:customStyle="1" w:styleId="138">
    <w:name w:val="List Table 1 Light - Accent 5"/>
    <w:basedOn w:val="48"/>
    <w:qFormat/>
    <w:uiPriority w:val="99"/>
    <w:tblStylePr w:type="firstRow">
      <w:rPr>
        <w:b/>
        <w:color w:val="404040"/>
      </w:rPr>
      <w:tcPr>
        <w:tcBorders>
          <w:top w:val="nil"/>
          <w:left w:val="nil"/>
          <w:bottom w:val="single" w:color="5B9BD5" w:themeColor="accent5" w:sz="4" w:space="0"/>
          <w:right w:val="nil"/>
        </w:tcBorders>
      </w:tcPr>
    </w:tblStylePr>
    <w:tblStylePr w:type="lastRow">
      <w:rPr>
        <w:b/>
        <w:color w:val="404040"/>
      </w:rPr>
      <w:tcPr>
        <w:tcBorders>
          <w:top w:val="single" w:color="5B9BD5" w:themeColor="accent5" w:sz="4" w:space="0"/>
          <w:left w:val="nil"/>
          <w:bottom w:val="nil"/>
          <w:right w:val="nil"/>
        </w:tcBorders>
      </w:tcPr>
    </w:tblStylePr>
    <w:tblStylePr w:type="firstCol">
      <w:rPr>
        <w:b/>
        <w:color w:val="404040"/>
      </w:rPr>
    </w:tblStylePr>
    <w:tblStylePr w:type="lastCol">
      <w:rPr>
        <w:b/>
        <w:color w:val="404040"/>
      </w:rPr>
    </w:tblStylePr>
    <w:tblStylePr w:type="band1Vert">
      <w:tcPr>
        <w:shd w:val="clear" w:color="auto" w:fill="D5E5F4" w:themeFill="accent5" w:themeFillTint="40"/>
      </w:tcPr>
    </w:tblStylePr>
    <w:tblStylePr w:type="band1Horz">
      <w:tcPr>
        <w:shd w:val="clear" w:color="auto" w:fill="D5E5F4" w:themeFill="accent5" w:themeFillTint="40"/>
      </w:tcPr>
    </w:tblStylePr>
  </w:style>
  <w:style w:type="table" w:customStyle="1" w:styleId="139">
    <w:name w:val="List Table 1 Light - Accent 6"/>
    <w:basedOn w:val="48"/>
    <w:qFormat/>
    <w:uiPriority w:val="99"/>
    <w:tblStylePr w:type="firstRow">
      <w:rPr>
        <w:b/>
        <w:color w:val="404040"/>
      </w:rPr>
      <w:tcPr>
        <w:tcBorders>
          <w:top w:val="nil"/>
          <w:left w:val="nil"/>
          <w:bottom w:val="single" w:color="70AD47" w:themeColor="accent6" w:sz="4" w:space="0"/>
          <w:right w:val="nil"/>
        </w:tcBorders>
      </w:tcPr>
    </w:tblStylePr>
    <w:tblStylePr w:type="lastRow">
      <w:rPr>
        <w:b/>
        <w:color w:val="404040"/>
      </w:rPr>
      <w:tcPr>
        <w:tcBorders>
          <w:top w:val="single" w:color="70AD47" w:themeColor="accent6" w:sz="4" w:space="0"/>
          <w:left w:val="nil"/>
          <w:bottom w:val="nil"/>
          <w:right w:val="nil"/>
        </w:tcBorders>
      </w:tcPr>
    </w:tblStylePr>
    <w:tblStylePr w:type="firstCol">
      <w:rPr>
        <w:b/>
        <w:color w:val="404040"/>
      </w:rPr>
    </w:tblStylePr>
    <w:tblStylePr w:type="lastCol">
      <w:rPr>
        <w:b/>
        <w:color w:val="404040"/>
      </w:rPr>
    </w:tblStylePr>
    <w:tblStylePr w:type="band1Vert">
      <w:tcPr>
        <w:shd w:val="clear" w:color="auto" w:fill="DAEBCF" w:themeFill="accent6" w:themeFillTint="40"/>
      </w:tcPr>
    </w:tblStylePr>
    <w:tblStylePr w:type="band1Horz">
      <w:tcPr>
        <w:shd w:val="clear" w:color="auto" w:fill="DAEBCF" w:themeFill="accent6" w:themeFillTint="40"/>
      </w:tcPr>
    </w:tblStylePr>
  </w:style>
  <w:style w:type="table" w:customStyle="1" w:styleId="140">
    <w:name w:val="List Table 2"/>
    <w:basedOn w:val="48"/>
    <w:qFormat/>
    <w:uiPriority w:val="99"/>
    <w:tblPr>
      <w:tblBorders>
        <w:top w:val="single" w:color="6E6E6E" w:themeColor="text1" w:themeTint="90" w:sz="4" w:space="0"/>
        <w:bottom w:val="single" w:color="6E6E6E" w:themeColor="text1" w:themeTint="90" w:sz="4" w:space="0"/>
        <w:insideH w:val="single" w:color="6E6E6E" w:themeColor="text1" w:themeTint="90" w:sz="4" w:space="0"/>
      </w:tblBorders>
    </w:tblPr>
    <w:tblStylePr w:type="fir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la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auto" w:fill="BEBEBE" w:themeFill="text1" w:themeFillTint="40"/>
      </w:tcPr>
    </w:tblStylePr>
    <w:tblStylePr w:type="band1Horz">
      <w:rPr>
        <w:rFonts w:ascii="Arial" w:hAnsi="Arial"/>
        <w:color w:val="404040"/>
        <w:sz w:val="22"/>
      </w:rPr>
      <w:tcPr>
        <w:shd w:val="clear" w:color="auto" w:fill="BEBEBE" w:themeFill="text1" w:themeFillTint="40"/>
      </w:tcPr>
    </w:tblStylePr>
  </w:style>
  <w:style w:type="table" w:customStyle="1" w:styleId="141">
    <w:name w:val="List Table 2 - Accent 1"/>
    <w:basedOn w:val="48"/>
    <w:qFormat/>
    <w:uiPriority w:val="99"/>
    <w:tblPr>
      <w:tblBorders>
        <w:top w:val="single" w:color="95AFDD" w:themeColor="accent1" w:themeTint="90" w:sz="4" w:space="0"/>
        <w:bottom w:val="single" w:color="95AFDD" w:themeColor="accent1" w:themeTint="90" w:sz="4" w:space="0"/>
        <w:insideH w:val="single" w:color="95AFDD" w:themeColor="accent1" w:themeTint="90" w:sz="4" w:space="0"/>
      </w:tblBorders>
    </w:tblPr>
    <w:tblStylePr w:type="firstRow">
      <w:rPr>
        <w:rFonts w:ascii="Arial" w:hAnsi="Arial"/>
        <w:b/>
        <w:color w:val="404040"/>
        <w:sz w:val="22"/>
      </w:rPr>
      <w:tcPr>
        <w:tcBorders>
          <w:top w:val="single" w:color="95AFDD" w:themeColor="accent1" w:themeTint="90" w:sz="4" w:space="0"/>
          <w:left w:val="nil"/>
          <w:bottom w:val="single" w:color="95AFDD" w:themeColor="accent1" w:themeTint="90" w:sz="4" w:space="0"/>
          <w:right w:val="nil"/>
        </w:tcBorders>
      </w:tcPr>
    </w:tblStylePr>
    <w:tblStylePr w:type="lastRow">
      <w:rPr>
        <w:rFonts w:ascii="Arial" w:hAnsi="Arial"/>
        <w:b/>
        <w:color w:val="404040"/>
        <w:sz w:val="22"/>
      </w:rPr>
      <w:tcPr>
        <w:tcBorders>
          <w:top w:val="single" w:color="95AFDD" w:themeColor="accent1" w:themeTint="90" w:sz="4" w:space="0"/>
          <w:left w:val="nil"/>
          <w:bottom w:val="single" w:color="95AFDD" w:themeColor="accen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auto" w:fill="D0DBF0" w:themeFill="accent1" w:themeFillTint="40"/>
      </w:tcPr>
    </w:tblStylePr>
    <w:tblStylePr w:type="band1Horz">
      <w:rPr>
        <w:rFonts w:ascii="Arial" w:hAnsi="Arial"/>
        <w:color w:val="404040"/>
        <w:sz w:val="22"/>
      </w:rPr>
      <w:tcPr>
        <w:shd w:val="clear" w:color="auto" w:fill="D0DBF0" w:themeFill="accent1" w:themeFillTint="40"/>
      </w:tcPr>
    </w:tblStylePr>
  </w:style>
  <w:style w:type="table" w:customStyle="1" w:styleId="142">
    <w:name w:val="List Table 2 - Accent 2"/>
    <w:basedOn w:val="48"/>
    <w:qFormat/>
    <w:uiPriority w:val="99"/>
    <w:tblPr>
      <w:tblBorders>
        <w:top w:val="single" w:color="F4B58A" w:themeColor="accent2" w:themeTint="90" w:sz="4" w:space="0"/>
        <w:bottom w:val="single" w:color="F4B58A" w:themeColor="accent2" w:themeTint="90" w:sz="4" w:space="0"/>
        <w:insideH w:val="single" w:color="F4B58A" w:themeColor="accent2" w:themeTint="90" w:sz="4" w:space="0"/>
      </w:tblBorders>
    </w:tblPr>
    <w:tblStylePr w:type="firstRow">
      <w:rPr>
        <w:rFonts w:ascii="Arial" w:hAnsi="Arial"/>
        <w:b/>
        <w:color w:val="404040"/>
        <w:sz w:val="22"/>
      </w:rPr>
      <w:tcPr>
        <w:tcBorders>
          <w:top w:val="single" w:color="F4B58A" w:themeColor="accent2" w:themeTint="90" w:sz="4" w:space="0"/>
          <w:left w:val="nil"/>
          <w:bottom w:val="single" w:color="F4B58A" w:themeColor="accent2" w:themeTint="90" w:sz="4" w:space="0"/>
          <w:right w:val="nil"/>
        </w:tcBorders>
      </w:tcPr>
    </w:tblStylePr>
    <w:tblStylePr w:type="lastRow">
      <w:rPr>
        <w:rFonts w:ascii="Arial" w:hAnsi="Arial"/>
        <w:b/>
        <w:color w:val="404040"/>
        <w:sz w:val="22"/>
      </w:rPr>
      <w:tcPr>
        <w:tcBorders>
          <w:top w:val="single" w:color="F4B58A" w:themeColor="accent2" w:themeTint="90" w:sz="4" w:space="0"/>
          <w:left w:val="nil"/>
          <w:bottom w:val="single" w:color="F4B58A" w:themeColor="accent2"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auto" w:fill="FADECB" w:themeFill="accent2" w:themeFillTint="40"/>
      </w:tcPr>
    </w:tblStylePr>
    <w:tblStylePr w:type="band1Horz">
      <w:rPr>
        <w:rFonts w:ascii="Arial" w:hAnsi="Arial"/>
        <w:color w:val="404040"/>
        <w:sz w:val="22"/>
      </w:rPr>
      <w:tcPr>
        <w:shd w:val="clear" w:color="auto" w:fill="FADECB" w:themeFill="accent2" w:themeFillTint="40"/>
      </w:tcPr>
    </w:tblStylePr>
  </w:style>
  <w:style w:type="table" w:customStyle="1" w:styleId="143">
    <w:name w:val="List Table 2 - Accent 3"/>
    <w:basedOn w:val="48"/>
    <w:qFormat/>
    <w:uiPriority w:val="99"/>
    <w:tblPr>
      <w:tblBorders>
        <w:top w:val="single" w:color="CCCCCC" w:themeColor="accent3" w:themeTint="90" w:sz="4" w:space="0"/>
        <w:bottom w:val="single" w:color="CCCCCC" w:themeColor="accent3" w:themeTint="90" w:sz="4" w:space="0"/>
        <w:insideH w:val="single" w:color="CCCCCC" w:themeColor="accent3" w:themeTint="90" w:sz="4" w:space="0"/>
      </w:tblBorders>
    </w:tblPr>
    <w:tblStylePr w:type="firstRow">
      <w:rPr>
        <w:rFonts w:ascii="Arial" w:hAnsi="Arial"/>
        <w:b/>
        <w:color w:val="404040"/>
        <w:sz w:val="22"/>
      </w:rPr>
      <w:tcPr>
        <w:tcBorders>
          <w:top w:val="single" w:color="CCCCCC" w:themeColor="accent3" w:themeTint="90" w:sz="4" w:space="0"/>
          <w:left w:val="nil"/>
          <w:bottom w:val="single" w:color="CCCCCC" w:themeColor="accent3" w:themeTint="90" w:sz="4" w:space="0"/>
          <w:right w:val="nil"/>
        </w:tcBorders>
      </w:tcPr>
    </w:tblStylePr>
    <w:tblStylePr w:type="lastRow">
      <w:rPr>
        <w:rFonts w:ascii="Arial" w:hAnsi="Arial"/>
        <w:b/>
        <w:color w:val="404040"/>
        <w:sz w:val="22"/>
      </w:rPr>
      <w:tcPr>
        <w:tcBorders>
          <w:top w:val="single" w:color="CCCCCC" w:themeColor="accent3" w:themeTint="90" w:sz="4" w:space="0"/>
          <w:left w:val="nil"/>
          <w:bottom w:val="single" w:color="CCCCCC" w:themeColor="accent3"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auto" w:fill="E8E8E8" w:themeFill="accent3" w:themeFillTint="40"/>
      </w:tcPr>
    </w:tblStylePr>
    <w:tblStylePr w:type="band1Horz">
      <w:rPr>
        <w:rFonts w:ascii="Arial" w:hAnsi="Arial"/>
        <w:color w:val="404040"/>
        <w:sz w:val="22"/>
      </w:rPr>
      <w:tcPr>
        <w:shd w:val="clear" w:color="auto" w:fill="E8E8E8" w:themeFill="accent3" w:themeFillTint="40"/>
      </w:tcPr>
    </w:tblStylePr>
  </w:style>
  <w:style w:type="table" w:customStyle="1" w:styleId="144">
    <w:name w:val="List Table 2 - Accent 4"/>
    <w:basedOn w:val="48"/>
    <w:qFormat/>
    <w:uiPriority w:val="99"/>
    <w:tblPr>
      <w:tblBorders>
        <w:top w:val="single" w:color="FFDB6E" w:themeColor="accent4" w:themeTint="90" w:sz="4" w:space="0"/>
        <w:bottom w:val="single" w:color="FFDB6E" w:themeColor="accent4" w:themeTint="90" w:sz="4" w:space="0"/>
        <w:insideH w:val="single" w:color="FFDB6E" w:themeColor="accent4" w:themeTint="90" w:sz="4" w:space="0"/>
      </w:tblBorders>
    </w:tblPr>
    <w:tblStylePr w:type="firstRow">
      <w:rPr>
        <w:rFonts w:ascii="Arial" w:hAnsi="Arial"/>
        <w:b/>
        <w:color w:val="404040"/>
        <w:sz w:val="22"/>
      </w:rPr>
      <w:tcPr>
        <w:tcBorders>
          <w:top w:val="single" w:color="FFDB6E" w:themeColor="accent4" w:themeTint="90" w:sz="4" w:space="0"/>
          <w:left w:val="nil"/>
          <w:bottom w:val="single" w:color="FFDB6E" w:themeColor="accent4" w:themeTint="90" w:sz="4" w:space="0"/>
          <w:right w:val="nil"/>
        </w:tcBorders>
      </w:tcPr>
    </w:tblStylePr>
    <w:tblStylePr w:type="lastRow">
      <w:rPr>
        <w:rFonts w:ascii="Arial" w:hAnsi="Arial"/>
        <w:b/>
        <w:color w:val="404040"/>
        <w:sz w:val="22"/>
      </w:rPr>
      <w:tcPr>
        <w:tcBorders>
          <w:top w:val="single" w:color="FFDB6E" w:themeColor="accent4" w:themeTint="90" w:sz="4" w:space="0"/>
          <w:left w:val="nil"/>
          <w:bottom w:val="single" w:color="FFDB6E" w:themeColor="accent4"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auto" w:fill="FFEFBE" w:themeFill="accent4" w:themeFillTint="40"/>
      </w:tcPr>
    </w:tblStylePr>
    <w:tblStylePr w:type="band1Horz">
      <w:rPr>
        <w:rFonts w:ascii="Arial" w:hAnsi="Arial"/>
        <w:color w:val="404040"/>
        <w:sz w:val="22"/>
      </w:rPr>
      <w:tcPr>
        <w:shd w:val="clear" w:color="auto" w:fill="FFEFBE" w:themeFill="accent4" w:themeFillTint="40"/>
      </w:tcPr>
    </w:tblStylePr>
  </w:style>
  <w:style w:type="table" w:customStyle="1" w:styleId="145">
    <w:name w:val="List Table 2 - Accent 5"/>
    <w:basedOn w:val="48"/>
    <w:qFormat/>
    <w:uiPriority w:val="99"/>
    <w:tblPr>
      <w:tblBorders>
        <w:top w:val="single" w:color="A2C6E7" w:themeColor="accent5" w:themeTint="90" w:sz="4" w:space="0"/>
        <w:bottom w:val="single" w:color="A2C6E7" w:themeColor="accent5" w:themeTint="90" w:sz="4" w:space="0"/>
        <w:insideH w:val="single" w:color="A2C6E7" w:themeColor="accent5" w:themeTint="90" w:sz="4" w:space="0"/>
      </w:tblBorders>
    </w:tblPr>
    <w:tblStylePr w:type="firstRow">
      <w:rPr>
        <w:rFonts w:ascii="Arial" w:hAnsi="Arial"/>
        <w:b/>
        <w:color w:val="404040"/>
        <w:sz w:val="22"/>
      </w:rPr>
      <w:tcPr>
        <w:tcBorders>
          <w:top w:val="single" w:color="A2C6E7" w:themeColor="accent5" w:themeTint="90" w:sz="4" w:space="0"/>
          <w:left w:val="nil"/>
          <w:bottom w:val="single" w:color="A2C6E7" w:themeColor="accent5" w:themeTint="90" w:sz="4" w:space="0"/>
          <w:right w:val="nil"/>
        </w:tcBorders>
      </w:tcPr>
    </w:tblStylePr>
    <w:tblStylePr w:type="lastRow">
      <w:rPr>
        <w:rFonts w:ascii="Arial" w:hAnsi="Arial"/>
        <w:b/>
        <w:color w:val="404040"/>
        <w:sz w:val="22"/>
      </w:rPr>
      <w:tcPr>
        <w:tcBorders>
          <w:top w:val="single" w:color="A2C6E7" w:themeColor="accent5" w:themeTint="90" w:sz="4" w:space="0"/>
          <w:left w:val="nil"/>
          <w:bottom w:val="single" w:color="A2C6E7" w:themeColor="accent5"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auto" w:fill="D5E5F4" w:themeFill="accent5" w:themeFillTint="40"/>
      </w:tcPr>
    </w:tblStylePr>
    <w:tblStylePr w:type="band1Horz">
      <w:rPr>
        <w:rFonts w:ascii="Arial" w:hAnsi="Arial"/>
        <w:color w:val="404040"/>
        <w:sz w:val="22"/>
      </w:rPr>
      <w:tcPr>
        <w:shd w:val="clear" w:color="auto" w:fill="D5E5F4" w:themeFill="accent5" w:themeFillTint="40"/>
      </w:tcPr>
    </w:tblStylePr>
  </w:style>
  <w:style w:type="table" w:customStyle="1" w:styleId="146">
    <w:name w:val="List Table 2 - Accent 6"/>
    <w:basedOn w:val="48"/>
    <w:qFormat/>
    <w:uiPriority w:val="99"/>
    <w:tblPr>
      <w:tblBorders>
        <w:top w:val="single" w:color="ADD394" w:themeColor="accent6" w:themeTint="90" w:sz="4" w:space="0"/>
        <w:bottom w:val="single" w:color="ADD394" w:themeColor="accent6" w:themeTint="90" w:sz="4" w:space="0"/>
        <w:insideH w:val="single" w:color="ADD394" w:themeColor="accent6" w:themeTint="90" w:sz="4" w:space="0"/>
      </w:tblBorders>
    </w:tblPr>
    <w:tblStylePr w:type="firstRow">
      <w:rPr>
        <w:rFonts w:ascii="Arial" w:hAnsi="Arial"/>
        <w:b/>
        <w:color w:val="404040"/>
        <w:sz w:val="22"/>
      </w:rPr>
      <w:tcPr>
        <w:tcBorders>
          <w:top w:val="single" w:color="ADD394" w:themeColor="accent6" w:themeTint="90" w:sz="4" w:space="0"/>
          <w:left w:val="nil"/>
          <w:bottom w:val="single" w:color="ADD394" w:themeColor="accent6" w:themeTint="90" w:sz="4" w:space="0"/>
          <w:right w:val="nil"/>
        </w:tcBorders>
      </w:tcPr>
    </w:tblStylePr>
    <w:tblStylePr w:type="lastRow">
      <w:rPr>
        <w:rFonts w:ascii="Arial" w:hAnsi="Arial"/>
        <w:b/>
        <w:color w:val="404040"/>
        <w:sz w:val="22"/>
      </w:rPr>
      <w:tcPr>
        <w:tcBorders>
          <w:top w:val="single" w:color="ADD394" w:themeColor="accent6" w:themeTint="90" w:sz="4" w:space="0"/>
          <w:left w:val="nil"/>
          <w:bottom w:val="single" w:color="ADD394" w:themeColor="accent6"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auto" w:fill="DAEBCF" w:themeFill="accent6" w:themeFillTint="40"/>
      </w:tcPr>
    </w:tblStylePr>
    <w:tblStylePr w:type="band1Horz">
      <w:rPr>
        <w:rFonts w:ascii="Arial" w:hAnsi="Arial"/>
        <w:color w:val="404040"/>
        <w:sz w:val="22"/>
      </w:rPr>
      <w:tcPr>
        <w:shd w:val="clear" w:color="auto" w:fill="DAEBCF" w:themeFill="accent6" w:themeFillTint="40"/>
      </w:tcPr>
    </w:tblStylePr>
  </w:style>
  <w:style w:type="table" w:customStyle="1" w:styleId="147">
    <w:name w:val="List Table 3"/>
    <w:basedOn w:val="48"/>
    <w:qFormat/>
    <w:uiPriority w:val="99"/>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rFonts w:ascii="Arial" w:hAnsi="Arial"/>
        <w:b/>
        <w:color w:val="FFFFFF"/>
        <w:sz w:val="22"/>
      </w:r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band1Horz">
      <w:rPr>
        <w:rFonts w:ascii="Arial" w:hAnsi="Arial"/>
        <w:color w:val="404040"/>
        <w:sz w:val="22"/>
      </w:rPr>
      <w:tcPr>
        <w:tcBorders>
          <w:top w:val="single" w:color="000000" w:themeColor="text1" w:sz="4" w:space="0"/>
          <w:bottom w:val="single" w:color="000000" w:themeColor="text1" w:sz="4" w:space="0"/>
        </w:tcBorders>
      </w:tcPr>
    </w:tblStylePr>
  </w:style>
  <w:style w:type="table" w:customStyle="1" w:styleId="148">
    <w:name w:val="List Table 3 - Accent 1"/>
    <w:basedOn w:val="48"/>
    <w:qFormat/>
    <w:uiPriority w:val="99"/>
    <w:tblPr>
      <w:tblBorders>
        <w:top w:val="single" w:color="4472C4" w:themeColor="accent1" w:sz="4" w:space="0"/>
        <w:left w:val="single" w:color="4472C4" w:themeColor="accent1" w:sz="4" w:space="0"/>
        <w:bottom w:val="single" w:color="4472C4" w:themeColor="accent1" w:sz="4" w:space="0"/>
        <w:right w:val="single" w:color="4472C4" w:themeColor="accent1" w:sz="4" w:space="0"/>
      </w:tblBorders>
    </w:tblPr>
    <w:tblStylePr w:type="firstRow">
      <w:rPr>
        <w:rFonts w:ascii="Arial" w:hAnsi="Arial"/>
        <w:b/>
        <w:color w:val="FFFFFF"/>
        <w:sz w:val="22"/>
      </w:r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4472C4" w:themeColor="accent1" w:sz="4" w:space="0"/>
          <w:right w:val="single" w:color="4472C4" w:themeColor="accent1" w:sz="4" w:space="0"/>
        </w:tcBorders>
      </w:tcPr>
    </w:tblStylePr>
    <w:tblStylePr w:type="band1Horz">
      <w:rPr>
        <w:rFonts w:ascii="Arial" w:hAnsi="Arial"/>
        <w:color w:val="404040"/>
        <w:sz w:val="22"/>
      </w:rPr>
      <w:tcPr>
        <w:tcBorders>
          <w:top w:val="single" w:color="4472C4" w:themeColor="accent1" w:sz="4" w:space="0"/>
          <w:bottom w:val="single" w:color="4472C4" w:themeColor="accent1" w:sz="4" w:space="0"/>
        </w:tcBorders>
      </w:tcPr>
    </w:tblStylePr>
  </w:style>
  <w:style w:type="table" w:customStyle="1" w:styleId="149">
    <w:name w:val="List Table 3 - Accent 2"/>
    <w:basedOn w:val="48"/>
    <w:qFormat/>
    <w:uiPriority w:val="99"/>
    <w:tblPr>
      <w:tbl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tblBorders>
    </w:tblPr>
    <w:tblStylePr w:type="firstRow">
      <w:rPr>
        <w:rFonts w:ascii="Arial" w:hAnsi="Arial"/>
        <w:b/>
        <w:color w:val="FFFFFF"/>
        <w:sz w:val="22"/>
      </w:rPr>
      <w:tcPr>
        <w:shd w:val="clear" w:color="auto" w:fill="F4B28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4B285" w:themeColor="accent2" w:themeTint="97" w:sz="4" w:space="0"/>
          <w:right w:val="single" w:color="F4B285" w:themeColor="accent2" w:themeTint="97" w:sz="4" w:space="0"/>
        </w:tcBorders>
      </w:tcPr>
    </w:tblStylePr>
    <w:tblStylePr w:type="band1Horz">
      <w:rPr>
        <w:rFonts w:ascii="Arial" w:hAnsi="Arial"/>
        <w:color w:val="404040"/>
        <w:sz w:val="22"/>
      </w:rPr>
      <w:tcPr>
        <w:tcBorders>
          <w:top w:val="single" w:color="F4B285" w:themeColor="accent2" w:themeTint="97" w:sz="4" w:space="0"/>
          <w:bottom w:val="single" w:color="F4B285" w:themeColor="accent2" w:themeTint="97" w:sz="4" w:space="0"/>
        </w:tcBorders>
      </w:tcPr>
    </w:tblStylePr>
  </w:style>
  <w:style w:type="table" w:customStyle="1" w:styleId="150">
    <w:name w:val="List Table 3 - Accent 3"/>
    <w:basedOn w:val="48"/>
    <w:qFormat/>
    <w:uiPriority w:val="99"/>
    <w:tblPr>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blStylePr w:type="firstRow">
      <w:rPr>
        <w:rFonts w:ascii="Arial" w:hAnsi="Arial"/>
        <w:b/>
        <w:color w:val="FFFFFF"/>
        <w:sz w:val="22"/>
      </w:r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C9C9C9" w:themeColor="accent3" w:themeTint="98" w:sz="4" w:space="0"/>
          <w:right w:val="single" w:color="C9C9C9" w:themeColor="accent3" w:themeTint="98" w:sz="4" w:space="0"/>
        </w:tcBorders>
      </w:tcPr>
    </w:tblStylePr>
    <w:tblStylePr w:type="band1Horz">
      <w:rPr>
        <w:rFonts w:ascii="Arial" w:hAnsi="Arial"/>
        <w:color w:val="404040"/>
        <w:sz w:val="22"/>
      </w:rPr>
      <w:tcPr>
        <w:tcBorders>
          <w:top w:val="single" w:color="C9C9C9" w:themeColor="accent3" w:themeTint="98" w:sz="4" w:space="0"/>
          <w:bottom w:val="single" w:color="C9C9C9" w:themeColor="accent3" w:themeTint="98" w:sz="4" w:space="0"/>
        </w:tcBorders>
      </w:tcPr>
    </w:tblStylePr>
  </w:style>
  <w:style w:type="table" w:customStyle="1" w:styleId="151">
    <w:name w:val="List Table 3 - Accent 4"/>
    <w:basedOn w:val="48"/>
    <w:qFormat/>
    <w:uiPriority w:val="99"/>
    <w:tblPr>
      <w:tbl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tblBorders>
    </w:tblPr>
    <w:tblStylePr w:type="firstRow">
      <w:rPr>
        <w:rFonts w:ascii="Arial" w:hAnsi="Arial"/>
        <w:b/>
        <w:color w:val="FFFFFF"/>
        <w:sz w:val="22"/>
      </w:rPr>
      <w:tcPr>
        <w:shd w:val="clear" w:color="auto" w:fill="FFD864"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FD864" w:themeColor="accent4" w:themeTint="9A" w:sz="4" w:space="0"/>
          <w:right w:val="single" w:color="FFD864" w:themeColor="accent4" w:themeTint="9A" w:sz="4" w:space="0"/>
        </w:tcBorders>
      </w:tcPr>
    </w:tblStylePr>
    <w:tblStylePr w:type="band1Horz">
      <w:rPr>
        <w:rFonts w:ascii="Arial" w:hAnsi="Arial"/>
        <w:color w:val="404040"/>
        <w:sz w:val="22"/>
      </w:rPr>
      <w:tcPr>
        <w:tcBorders>
          <w:top w:val="single" w:color="FFD864" w:themeColor="accent4" w:themeTint="9A" w:sz="4" w:space="0"/>
          <w:bottom w:val="single" w:color="FFD864" w:themeColor="accent4" w:themeTint="9A" w:sz="4" w:space="0"/>
        </w:tcBorders>
      </w:tcPr>
    </w:tblStylePr>
  </w:style>
  <w:style w:type="table" w:customStyle="1" w:styleId="152">
    <w:name w:val="List Table 3 - Accent 5"/>
    <w:basedOn w:val="48"/>
    <w:qFormat/>
    <w:uiPriority w:val="99"/>
    <w:tblPr>
      <w:tblBorders>
        <w:top w:val="single" w:color="9BC2E5" w:themeColor="accent5" w:themeTint="9A" w:sz="4" w:space="0"/>
        <w:left w:val="single" w:color="9BC2E5" w:themeColor="accent5" w:themeTint="9A" w:sz="4" w:space="0"/>
        <w:bottom w:val="single" w:color="9BC2E5" w:themeColor="accent5" w:themeTint="9A" w:sz="4" w:space="0"/>
        <w:right w:val="single" w:color="9BC2E5" w:themeColor="accent5" w:themeTint="9A" w:sz="4" w:space="0"/>
      </w:tblBorders>
    </w:tblPr>
    <w:tblStylePr w:type="firstRow">
      <w:rPr>
        <w:rFonts w:ascii="Arial" w:hAnsi="Arial"/>
        <w:b/>
        <w:color w:val="FFFFFF"/>
        <w:sz w:val="22"/>
      </w:r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9BC2E5" w:themeColor="accent5" w:themeTint="9A" w:sz="4" w:space="0"/>
          <w:right w:val="single" w:color="9BC2E5" w:themeColor="accent5" w:themeTint="9A" w:sz="4" w:space="0"/>
        </w:tcBorders>
      </w:tcPr>
    </w:tblStylePr>
    <w:tblStylePr w:type="band1Horz">
      <w:rPr>
        <w:rFonts w:ascii="Arial" w:hAnsi="Arial"/>
        <w:color w:val="404040"/>
        <w:sz w:val="22"/>
      </w:rPr>
      <w:tcPr>
        <w:tcBorders>
          <w:top w:val="single" w:color="9BC2E5" w:themeColor="accent5" w:themeTint="9A" w:sz="4" w:space="0"/>
          <w:bottom w:val="single" w:color="9BC2E5" w:themeColor="accent5" w:themeTint="9A" w:sz="4" w:space="0"/>
        </w:tcBorders>
      </w:tcPr>
    </w:tblStylePr>
  </w:style>
  <w:style w:type="table" w:customStyle="1" w:styleId="153">
    <w:name w:val="List Table 3 - Accent 6"/>
    <w:basedOn w:val="48"/>
    <w:qFormat/>
    <w:uiPriority w:val="99"/>
    <w:tblPr>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blStylePr w:type="firstRow">
      <w:rPr>
        <w:rFonts w:ascii="Arial" w:hAnsi="Arial"/>
        <w:b/>
        <w:color w:val="FFFFFF"/>
        <w:sz w:val="22"/>
      </w:r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A9D08E" w:themeColor="accent6" w:themeTint="98" w:sz="4" w:space="0"/>
          <w:right w:val="single" w:color="A9D08E" w:themeColor="accent6" w:themeTint="98" w:sz="4" w:space="0"/>
        </w:tcBorders>
      </w:tcPr>
    </w:tblStylePr>
    <w:tblStylePr w:type="band1Horz">
      <w:rPr>
        <w:rFonts w:ascii="Arial" w:hAnsi="Arial"/>
        <w:color w:val="404040"/>
        <w:sz w:val="22"/>
      </w:rPr>
      <w:tcPr>
        <w:tcBorders>
          <w:top w:val="single" w:color="A9D08E" w:themeColor="accent6" w:themeTint="98" w:sz="4" w:space="0"/>
          <w:bottom w:val="single" w:color="A9D08E" w:themeColor="accent6" w:themeTint="98" w:sz="4" w:space="0"/>
        </w:tcBorders>
      </w:tcPr>
    </w:tblStylePr>
  </w:style>
  <w:style w:type="table" w:customStyle="1" w:styleId="154">
    <w:name w:val="List Table 4"/>
    <w:basedOn w:val="48"/>
    <w:qFormat/>
    <w:uiPriority w:val="9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rFonts w:ascii="Arial" w:hAnsi="Arial"/>
        <w:b/>
        <w:color w:val="FFFFFF"/>
        <w:sz w:val="22"/>
      </w:r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BEBEBE" w:themeFill="text1" w:themeFillTint="40"/>
      </w:tcPr>
    </w:tblStylePr>
    <w:tblStylePr w:type="band1Horz">
      <w:rPr>
        <w:rFonts w:ascii="Arial" w:hAnsi="Arial"/>
        <w:color w:val="404040"/>
        <w:sz w:val="22"/>
      </w:rPr>
      <w:tcPr>
        <w:shd w:val="clear" w:color="auto" w:fill="BEBEBE" w:themeFill="text1" w:themeFillTint="40"/>
      </w:tcPr>
    </w:tblStylePr>
  </w:style>
  <w:style w:type="table" w:customStyle="1" w:styleId="155">
    <w:name w:val="List Table 4 - Accent 1"/>
    <w:basedOn w:val="48"/>
    <w:qFormat/>
    <w:uiPriority w:val="99"/>
    <w:tblPr>
      <w:tblBorders>
        <w:top w:val="single" w:color="95AFDD" w:themeColor="accent1" w:themeTint="90" w:sz="4" w:space="0"/>
        <w:left w:val="single" w:color="95AFDD" w:themeColor="accent1" w:themeTint="90" w:sz="4" w:space="0"/>
        <w:bottom w:val="single" w:color="95AFDD" w:themeColor="accent1" w:themeTint="90" w:sz="4" w:space="0"/>
        <w:right w:val="single" w:color="95AFDD" w:themeColor="accent1" w:themeTint="90" w:sz="4" w:space="0"/>
        <w:insideH w:val="single" w:color="95AFDD" w:themeColor="accent1" w:themeTint="90" w:sz="4" w:space="0"/>
      </w:tblBorders>
    </w:tblPr>
    <w:tblStylePr w:type="firstRow">
      <w:rPr>
        <w:rFonts w:ascii="Arial" w:hAnsi="Arial"/>
        <w:b/>
        <w:color w:val="FFFFFF"/>
        <w:sz w:val="22"/>
      </w:r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D0DBF0" w:themeFill="accent1" w:themeFillTint="40"/>
      </w:tcPr>
    </w:tblStylePr>
    <w:tblStylePr w:type="band1Horz">
      <w:rPr>
        <w:rFonts w:ascii="Arial" w:hAnsi="Arial"/>
        <w:color w:val="404040"/>
        <w:sz w:val="22"/>
      </w:rPr>
      <w:tcPr>
        <w:shd w:val="clear" w:color="auto" w:fill="D0DBF0" w:themeFill="accent1" w:themeFillTint="40"/>
      </w:tcPr>
    </w:tblStylePr>
  </w:style>
  <w:style w:type="table" w:customStyle="1" w:styleId="156">
    <w:name w:val="List Table 4 - Accent 2"/>
    <w:basedOn w:val="48"/>
    <w:qFormat/>
    <w:uiPriority w:val="99"/>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blStylePr w:type="firstRow">
      <w:rPr>
        <w:rFonts w:ascii="Arial" w:hAnsi="Arial"/>
        <w:b/>
        <w:color w:val="FFFFFF"/>
        <w:sz w:val="22"/>
      </w:r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FADECB" w:themeFill="accent2" w:themeFillTint="40"/>
      </w:tcPr>
    </w:tblStylePr>
    <w:tblStylePr w:type="band1Horz">
      <w:rPr>
        <w:rFonts w:ascii="Arial" w:hAnsi="Arial"/>
        <w:color w:val="404040"/>
        <w:sz w:val="22"/>
      </w:rPr>
      <w:tcPr>
        <w:shd w:val="clear" w:color="auto" w:fill="FADECB" w:themeFill="accent2" w:themeFillTint="40"/>
      </w:tcPr>
    </w:tblStylePr>
  </w:style>
  <w:style w:type="table" w:customStyle="1" w:styleId="157">
    <w:name w:val="List Table 4 - Accent 3"/>
    <w:basedOn w:val="48"/>
    <w:qFormat/>
    <w:uiPriority w:val="99"/>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blStylePr w:type="firstRow">
      <w:rPr>
        <w:rFonts w:ascii="Arial" w:hAnsi="Arial"/>
        <w:b/>
        <w:color w:val="FFFFFF"/>
        <w:sz w:val="22"/>
      </w:r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E8E8E8" w:themeFill="accent3" w:themeFillTint="40"/>
      </w:tcPr>
    </w:tblStylePr>
    <w:tblStylePr w:type="band1Horz">
      <w:rPr>
        <w:rFonts w:ascii="Arial" w:hAnsi="Arial"/>
        <w:color w:val="404040"/>
        <w:sz w:val="22"/>
      </w:rPr>
      <w:tcPr>
        <w:shd w:val="clear" w:color="auto" w:fill="E8E8E8" w:themeFill="accent3" w:themeFillTint="40"/>
      </w:tcPr>
    </w:tblStylePr>
  </w:style>
  <w:style w:type="table" w:customStyle="1" w:styleId="158">
    <w:name w:val="List Table 4 - Accent 4"/>
    <w:basedOn w:val="48"/>
    <w:qFormat/>
    <w:uiPriority w:val="99"/>
    <w:tblPr>
      <w:tblBorders>
        <w:top w:val="single" w:color="FFDB6E" w:themeColor="accent4" w:themeTint="90" w:sz="4" w:space="0"/>
        <w:left w:val="single" w:color="FFDB6E" w:themeColor="accent4" w:themeTint="90" w:sz="4" w:space="0"/>
        <w:bottom w:val="single" w:color="FFDB6E" w:themeColor="accent4" w:themeTint="90" w:sz="4" w:space="0"/>
        <w:right w:val="single" w:color="FFDB6E" w:themeColor="accent4" w:themeTint="90" w:sz="4" w:space="0"/>
        <w:insideH w:val="single" w:color="FFDB6E" w:themeColor="accent4" w:themeTint="90" w:sz="4" w:space="0"/>
      </w:tblBorders>
    </w:tblPr>
    <w:tblStylePr w:type="firstRow">
      <w:rPr>
        <w:rFonts w:ascii="Arial" w:hAnsi="Arial"/>
        <w:b/>
        <w:color w:val="FFFFFF"/>
        <w:sz w:val="22"/>
      </w:r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FFEFBE" w:themeFill="accent4" w:themeFillTint="40"/>
      </w:tcPr>
    </w:tblStylePr>
    <w:tblStylePr w:type="band1Horz">
      <w:rPr>
        <w:rFonts w:ascii="Arial" w:hAnsi="Arial"/>
        <w:color w:val="404040"/>
        <w:sz w:val="22"/>
      </w:rPr>
      <w:tcPr>
        <w:shd w:val="clear" w:color="auto" w:fill="FFEFBE" w:themeFill="accent4" w:themeFillTint="40"/>
      </w:tcPr>
    </w:tblStylePr>
  </w:style>
  <w:style w:type="table" w:customStyle="1" w:styleId="159">
    <w:name w:val="List Table 4 - Accent 5"/>
    <w:basedOn w:val="48"/>
    <w:qFormat/>
    <w:uiPriority w:val="99"/>
    <w:tblPr>
      <w:tblBorders>
        <w:top w:val="single" w:color="A2C6E7" w:themeColor="accent5" w:themeTint="90" w:sz="4" w:space="0"/>
        <w:left w:val="single" w:color="A2C6E7" w:themeColor="accent5" w:themeTint="90" w:sz="4" w:space="0"/>
        <w:bottom w:val="single" w:color="A2C6E7" w:themeColor="accent5" w:themeTint="90" w:sz="4" w:space="0"/>
        <w:right w:val="single" w:color="A2C6E7" w:themeColor="accent5" w:themeTint="90" w:sz="4" w:space="0"/>
        <w:insideH w:val="single" w:color="A2C6E7" w:themeColor="accent5" w:themeTint="90" w:sz="4" w:space="0"/>
      </w:tblBorders>
    </w:tblPr>
    <w:tblStylePr w:type="firstRow">
      <w:rPr>
        <w:rFonts w:ascii="Arial" w:hAnsi="Arial"/>
        <w:b/>
        <w:color w:val="FFFFFF"/>
        <w:sz w:val="22"/>
      </w:r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D5E5F4" w:themeFill="accent5" w:themeFillTint="40"/>
      </w:tcPr>
    </w:tblStylePr>
    <w:tblStylePr w:type="band1Horz">
      <w:rPr>
        <w:rFonts w:ascii="Arial" w:hAnsi="Arial"/>
        <w:color w:val="404040"/>
        <w:sz w:val="22"/>
      </w:rPr>
      <w:tcPr>
        <w:shd w:val="clear" w:color="auto" w:fill="D5E5F4" w:themeFill="accent5" w:themeFillTint="40"/>
      </w:tcPr>
    </w:tblStylePr>
  </w:style>
  <w:style w:type="table" w:customStyle="1" w:styleId="160">
    <w:name w:val="List Table 4 - Accent 6"/>
    <w:basedOn w:val="48"/>
    <w:qFormat/>
    <w:uiPriority w:val="99"/>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blStylePr w:type="firstRow">
      <w:rPr>
        <w:rFonts w:ascii="Arial" w:hAnsi="Arial"/>
        <w:b/>
        <w:color w:val="FFFFFF"/>
        <w:sz w:val="22"/>
      </w:r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DAEBCF" w:themeFill="accent6" w:themeFillTint="40"/>
      </w:tcPr>
    </w:tblStylePr>
    <w:tblStylePr w:type="band1Horz">
      <w:rPr>
        <w:rFonts w:ascii="Arial" w:hAnsi="Arial"/>
        <w:color w:val="404040"/>
        <w:sz w:val="22"/>
      </w:rPr>
      <w:tcPr>
        <w:shd w:val="clear" w:color="auto" w:fill="DAEBCF" w:themeFill="accent6" w:themeFillTint="40"/>
      </w:tcPr>
    </w:tblStylePr>
  </w:style>
  <w:style w:type="table" w:customStyle="1" w:styleId="161">
    <w:name w:val="List Table 5 Dark"/>
    <w:basedOn w:val="48"/>
    <w:qFormat/>
    <w:uiPriority w:val="99"/>
    <w:tblPr>
      <w:tblBorders>
        <w:top w:val="single" w:color="7E7E7E" w:themeColor="text1" w:themeTint="80" w:sz="32" w:space="0"/>
        <w:left w:val="single" w:color="7E7E7E" w:themeColor="text1" w:themeTint="80" w:sz="32" w:space="0"/>
        <w:bottom w:val="single" w:color="7E7E7E" w:themeColor="text1" w:themeTint="80" w:sz="32" w:space="0"/>
        <w:right w:val="single" w:color="7E7E7E" w:themeColor="text1" w:themeTint="80" w:sz="32" w:space="0"/>
      </w:tblBorders>
    </w:tblPr>
    <w:tblStylePr w:type="firstRow">
      <w:rPr>
        <w:rFonts w:ascii="Arial" w:hAnsi="Arial"/>
        <w:b/>
        <w:color w:val="FFFFFF" w:themeColor="light1"/>
        <w:sz w:val="22"/>
        <w14:textFill>
          <w14:solidFill>
            <w14:schemeClr w14:val="lt1"/>
          </w14:solidFill>
        </w14:textFill>
      </w:rPr>
      <w:tcPr>
        <w:tcBorders>
          <w:top w:val="single" w:color="7E7E7E" w:themeColor="text1" w:themeTint="80" w:sz="32" w:space="0"/>
          <w:bottom w:val="single" w:color="FFFFFF" w:themeColor="light1" w:sz="12" w:space="0"/>
        </w:tcBorders>
        <w:shd w:val="clear" w:color="auto" w:fill="7E7E7E" w:themeFill="text1" w:themeFillTint="80"/>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7E7E7E" w:themeColor="text1" w:themeTint="80" w:sz="32" w:space="0"/>
          <w:right w:val="single" w:color="FFFFFF" w:themeColor="light1" w:sz="4" w:space="0"/>
        </w:tcBorders>
      </w:tcPr>
    </w:tblStylePr>
    <w:tblStylePr w:type="lastCol">
      <w:tcPr>
        <w:tcBorders>
          <w:left w:val="single" w:color="FFFFFF" w:themeColor="light1" w:sz="4" w:space="0"/>
          <w:right w:val="single" w:color="7E7E7E" w:themeColor="text1" w:themeTint="80" w:sz="32" w:space="0"/>
        </w:tcBorders>
      </w:tcPr>
    </w:tblStylePr>
    <w:tblStylePr w:type="band1Vert">
      <w:tcPr>
        <w:tcBorders>
          <w:left w:val="single" w:color="FFFFFF" w:themeColor="light1" w:sz="4" w:space="0"/>
          <w:right w:val="single" w:color="FFFFFF" w:themeColor="light1" w:sz="4" w:space="0"/>
        </w:tcBorders>
        <w:shd w:val="clear" w:color="auto" w:fill="7E7E7E" w:themeFill="text1" w:themeFillTint="80"/>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auto" w:fill="7E7E7E" w:themeFill="text1" w:themeFillTint="80"/>
      </w:tcPr>
    </w:tblStylePr>
    <w:tblStylePr w:type="band2Horz">
      <w:tcPr>
        <w:tcBorders>
          <w:top w:val="single" w:color="FFFFFF" w:themeColor="light1" w:sz="4" w:space="0"/>
          <w:bottom w:val="single" w:color="FFFFFF" w:themeColor="light1" w:sz="4" w:space="0"/>
        </w:tcBorders>
        <w:shd w:val="clear" w:color="auto" w:fill="7E7E7E" w:themeFill="text1" w:themeFillTint="80"/>
      </w:tcPr>
    </w:tblStylePr>
  </w:style>
  <w:style w:type="table" w:customStyle="1" w:styleId="162">
    <w:name w:val="List Table 5 Dark - Accent 1"/>
    <w:basedOn w:val="48"/>
    <w:qFormat/>
    <w:uiPriority w:val="99"/>
    <w:tblPr>
      <w:tblBorders>
        <w:top w:val="single" w:color="4472C4" w:themeColor="accent1" w:sz="32" w:space="0"/>
        <w:left w:val="single" w:color="4472C4" w:themeColor="accent1" w:sz="32" w:space="0"/>
        <w:bottom w:val="single" w:color="4472C4" w:themeColor="accent1" w:sz="32" w:space="0"/>
        <w:right w:val="single" w:color="4472C4" w:themeColor="accent1" w:sz="32" w:space="0"/>
      </w:tblBorders>
    </w:tblPr>
    <w:tblStylePr w:type="firstRow">
      <w:rPr>
        <w:rFonts w:ascii="Arial" w:hAnsi="Arial"/>
        <w:b/>
        <w:color w:val="FFFFFF" w:themeColor="light1"/>
        <w:sz w:val="22"/>
        <w14:textFill>
          <w14:solidFill>
            <w14:schemeClr w14:val="lt1"/>
          </w14:solidFill>
        </w14:textFill>
      </w:rPr>
      <w:tcPr>
        <w:tcBorders>
          <w:top w:val="single" w:color="4472C4" w:themeColor="accent1" w:sz="32" w:space="0"/>
          <w:bottom w:val="single" w:color="FFFFFF" w:themeColor="light1" w:sz="12" w:space="0"/>
        </w:tcBorders>
        <w:shd w:val="clear" w:color="auto" w:fill="4472C4" w:themeFill="accent1"/>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4472C4" w:themeColor="accent1" w:sz="32" w:space="0"/>
          <w:right w:val="single" w:color="FFFFFF" w:themeColor="light1" w:sz="4" w:space="0"/>
        </w:tcBorders>
      </w:tcPr>
    </w:tblStylePr>
    <w:tblStylePr w:type="lastCol">
      <w:tcPr>
        <w:tcBorders>
          <w:left w:val="single" w:color="FFFFFF" w:themeColor="light1" w:sz="4" w:space="0"/>
          <w:right w:val="single" w:color="4472C4" w:themeColor="accent1" w:sz="32" w:space="0"/>
        </w:tcBorders>
      </w:tcPr>
    </w:tblStylePr>
    <w:tblStylePr w:type="band1Vert">
      <w:tcPr>
        <w:tcBorders>
          <w:left w:val="single" w:color="FFFFFF" w:themeColor="light1" w:sz="4" w:space="0"/>
          <w:right w:val="single" w:color="FFFFFF" w:themeColor="light1" w:sz="4" w:space="0"/>
        </w:tcBorders>
        <w:shd w:val="clear" w:color="auto" w:fill="4472C4" w:themeFill="accent1"/>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auto" w:fill="4472C4" w:themeFill="accent1"/>
      </w:tcPr>
    </w:tblStylePr>
    <w:tblStylePr w:type="band2Horz">
      <w:tcPr>
        <w:tcBorders>
          <w:top w:val="single" w:color="FFFFFF" w:themeColor="light1" w:sz="4" w:space="0"/>
          <w:bottom w:val="single" w:color="FFFFFF" w:themeColor="light1" w:sz="4" w:space="0"/>
        </w:tcBorders>
        <w:shd w:val="clear" w:color="auto" w:fill="4472C4" w:themeFill="accent1"/>
      </w:tcPr>
    </w:tblStylePr>
  </w:style>
  <w:style w:type="table" w:customStyle="1" w:styleId="163">
    <w:name w:val="List Table 5 Dark - Accent 2"/>
    <w:basedOn w:val="48"/>
    <w:qFormat/>
    <w:uiPriority w:val="99"/>
    <w:tblPr>
      <w:tblBorders>
        <w:top w:val="single" w:color="F4B285" w:themeColor="accent2" w:themeTint="97" w:sz="32" w:space="0"/>
        <w:left w:val="single" w:color="F4B285" w:themeColor="accent2" w:themeTint="97" w:sz="32" w:space="0"/>
        <w:bottom w:val="single" w:color="F4B285" w:themeColor="accent2" w:themeTint="97" w:sz="32" w:space="0"/>
        <w:right w:val="single" w:color="F4B285" w:themeColor="accent2" w:themeTint="97" w:sz="32" w:space="0"/>
      </w:tblBorders>
    </w:tblPr>
    <w:tblStylePr w:type="firstRow">
      <w:rPr>
        <w:rFonts w:ascii="Arial" w:hAnsi="Arial"/>
        <w:b/>
        <w:color w:val="FFFFFF" w:themeColor="light1"/>
        <w:sz w:val="22"/>
        <w14:textFill>
          <w14:solidFill>
            <w14:schemeClr w14:val="lt1"/>
          </w14:solidFill>
        </w14:textFill>
      </w:rPr>
      <w:tcPr>
        <w:tcBorders>
          <w:top w:val="single" w:color="F4B285" w:themeColor="accent2" w:themeTint="97" w:sz="32" w:space="0"/>
          <w:bottom w:val="single" w:color="FFFFFF" w:themeColor="light1" w:sz="12" w:space="0"/>
        </w:tcBorders>
        <w:shd w:val="clear" w:color="auto" w:fill="F4B285" w:themeFill="accent2" w:themeFillTint="97"/>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4B285" w:themeColor="accent2" w:themeTint="97" w:sz="32" w:space="0"/>
          <w:right w:val="single" w:color="FFFFFF" w:themeColor="light1" w:sz="4" w:space="0"/>
        </w:tcBorders>
      </w:tcPr>
    </w:tblStylePr>
    <w:tblStylePr w:type="lastCol">
      <w:tcPr>
        <w:tcBorders>
          <w:left w:val="single" w:color="FFFFFF" w:themeColor="light1" w:sz="4" w:space="0"/>
          <w:right w:val="single" w:color="F4B285" w:themeColor="accent2" w:themeTint="97" w:sz="32" w:space="0"/>
        </w:tcBorders>
      </w:tcPr>
    </w:tblStylePr>
    <w:tblStylePr w:type="band1Vert">
      <w:tcPr>
        <w:tcBorders>
          <w:left w:val="single" w:color="FFFFFF" w:themeColor="light1" w:sz="4" w:space="0"/>
          <w:right w:val="single" w:color="FFFFFF" w:themeColor="light1" w:sz="4" w:space="0"/>
        </w:tcBorders>
        <w:shd w:val="clear" w:color="auto" w:fill="F4B285" w:themeFill="accent2" w:themeFillTint="97"/>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auto" w:fill="F4B285" w:themeFill="accent2" w:themeFillTint="97"/>
      </w:tcPr>
    </w:tblStylePr>
    <w:tblStylePr w:type="band2Horz">
      <w:tcPr>
        <w:tcBorders>
          <w:top w:val="single" w:color="FFFFFF" w:themeColor="light1" w:sz="4" w:space="0"/>
          <w:bottom w:val="single" w:color="FFFFFF" w:themeColor="light1" w:sz="4" w:space="0"/>
        </w:tcBorders>
        <w:shd w:val="clear" w:color="auto" w:fill="F4B285" w:themeFill="accent2" w:themeFillTint="97"/>
      </w:tcPr>
    </w:tblStylePr>
  </w:style>
  <w:style w:type="table" w:customStyle="1" w:styleId="164">
    <w:name w:val="List Table 5 Dark - Accent 3"/>
    <w:basedOn w:val="48"/>
    <w:qFormat/>
    <w:uiPriority w:val="99"/>
    <w:tblPr>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tblPr>
    <w:tblStylePr w:type="firstRow">
      <w:rPr>
        <w:rFonts w:ascii="Arial" w:hAnsi="Arial"/>
        <w:b/>
        <w:color w:val="FFFFFF" w:themeColor="light1"/>
        <w:sz w:val="22"/>
        <w14:textFill>
          <w14:solidFill>
            <w14:schemeClr w14:val="lt1"/>
          </w14:solidFill>
        </w14:textFill>
      </w:rPr>
      <w:tcPr>
        <w:tcBorders>
          <w:top w:val="single" w:color="C9C9C9" w:themeColor="accent3" w:themeTint="98" w:sz="32" w:space="0"/>
          <w:bottom w:val="single" w:color="FFFFFF" w:themeColor="light1" w:sz="12" w:space="0"/>
        </w:tcBorders>
        <w:shd w:val="clear" w:color="auto" w:fill="C9C9C9" w:themeFill="accent3" w:themeFillTint="98"/>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C9C9C9" w:themeColor="accent3" w:themeTint="98" w:sz="32" w:space="0"/>
          <w:right w:val="single" w:color="FFFFFF" w:themeColor="light1" w:sz="4" w:space="0"/>
        </w:tcBorders>
      </w:tcPr>
    </w:tblStylePr>
    <w:tblStylePr w:type="lastCol">
      <w:tcPr>
        <w:tcBorders>
          <w:left w:val="single" w:color="FFFFFF" w:themeColor="light1" w:sz="4" w:space="0"/>
          <w:right w:val="single" w:color="C9C9C9" w:themeColor="accent3" w:themeTint="98" w:sz="32" w:space="0"/>
        </w:tcBorders>
      </w:tcPr>
    </w:tblStylePr>
    <w:tblStylePr w:type="band1Vert">
      <w:tcPr>
        <w:tcBorders>
          <w:left w:val="single" w:color="FFFFFF" w:themeColor="light1" w:sz="4" w:space="0"/>
          <w:right w:val="single" w:color="FFFFFF" w:themeColor="light1" w:sz="4" w:space="0"/>
        </w:tcBorders>
        <w:shd w:val="clear" w:color="auto" w:fill="C9C9C9" w:themeFill="accent3"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auto" w:fill="C9C9C9" w:themeFill="accent3" w:themeFillTint="98"/>
      </w:tcPr>
    </w:tblStylePr>
    <w:tblStylePr w:type="band2Horz">
      <w:tcPr>
        <w:tcBorders>
          <w:top w:val="single" w:color="FFFFFF" w:themeColor="light1" w:sz="4" w:space="0"/>
          <w:bottom w:val="single" w:color="FFFFFF" w:themeColor="light1" w:sz="4" w:space="0"/>
        </w:tcBorders>
        <w:shd w:val="clear" w:color="auto" w:fill="C9C9C9" w:themeFill="accent3" w:themeFillTint="98"/>
      </w:tcPr>
    </w:tblStylePr>
  </w:style>
  <w:style w:type="table" w:customStyle="1" w:styleId="165">
    <w:name w:val="List Table 5 Dark - Accent 4"/>
    <w:basedOn w:val="48"/>
    <w:qFormat/>
    <w:uiPriority w:val="99"/>
    <w:tblPr>
      <w:tblBorders>
        <w:top w:val="single" w:color="FFD864" w:themeColor="accent4" w:themeTint="9A" w:sz="32" w:space="0"/>
        <w:left w:val="single" w:color="FFD864" w:themeColor="accent4" w:themeTint="9A" w:sz="32" w:space="0"/>
        <w:bottom w:val="single" w:color="FFD864" w:themeColor="accent4" w:themeTint="9A" w:sz="32" w:space="0"/>
        <w:right w:val="single" w:color="FFD864" w:themeColor="accent4" w:themeTint="9A" w:sz="32" w:space="0"/>
      </w:tblBorders>
    </w:tblPr>
    <w:tblStylePr w:type="firstRow">
      <w:rPr>
        <w:rFonts w:ascii="Arial" w:hAnsi="Arial"/>
        <w:b/>
        <w:color w:val="FFFFFF" w:themeColor="light1"/>
        <w:sz w:val="22"/>
        <w14:textFill>
          <w14:solidFill>
            <w14:schemeClr w14:val="lt1"/>
          </w14:solidFill>
        </w14:textFill>
      </w:rPr>
      <w:tcPr>
        <w:tcBorders>
          <w:top w:val="single" w:color="FFD864" w:themeColor="accent4" w:themeTint="9A" w:sz="32" w:space="0"/>
          <w:bottom w:val="single" w:color="FFFFFF" w:themeColor="light1" w:sz="12" w:space="0"/>
        </w:tcBorders>
        <w:shd w:val="clear" w:color="auto" w:fill="FFD864" w:themeFill="accent4" w:themeFillTint="9A"/>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FD864" w:themeColor="accent4" w:themeTint="9A" w:sz="32" w:space="0"/>
          <w:right w:val="single" w:color="FFFFFF" w:themeColor="light1" w:sz="4" w:space="0"/>
        </w:tcBorders>
      </w:tcPr>
    </w:tblStylePr>
    <w:tblStylePr w:type="lastCol">
      <w:tcPr>
        <w:tcBorders>
          <w:left w:val="single" w:color="FFFFFF" w:themeColor="light1" w:sz="4" w:space="0"/>
          <w:right w:val="single" w:color="FFD864" w:themeColor="accent4" w:themeTint="9A" w:sz="32" w:space="0"/>
        </w:tcBorders>
      </w:tcPr>
    </w:tblStylePr>
    <w:tblStylePr w:type="band1Vert">
      <w:tcPr>
        <w:tcBorders>
          <w:left w:val="single" w:color="FFFFFF" w:themeColor="light1" w:sz="4" w:space="0"/>
          <w:right w:val="single" w:color="FFFFFF" w:themeColor="light1" w:sz="4" w:space="0"/>
        </w:tcBorders>
        <w:shd w:val="clear" w:color="auto" w:fill="FFD864" w:themeFill="accent4"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auto" w:fill="FFD864" w:themeFill="accent4" w:themeFillTint="9A"/>
      </w:tcPr>
    </w:tblStylePr>
    <w:tblStylePr w:type="band2Horz">
      <w:tcPr>
        <w:tcBorders>
          <w:top w:val="single" w:color="FFFFFF" w:themeColor="light1" w:sz="4" w:space="0"/>
          <w:bottom w:val="single" w:color="FFFFFF" w:themeColor="light1" w:sz="4" w:space="0"/>
        </w:tcBorders>
        <w:shd w:val="clear" w:color="auto" w:fill="FFD864" w:themeFill="accent4" w:themeFillTint="9A"/>
      </w:tcPr>
    </w:tblStylePr>
  </w:style>
  <w:style w:type="table" w:customStyle="1" w:styleId="166">
    <w:name w:val="List Table 5 Dark - Accent 5"/>
    <w:basedOn w:val="48"/>
    <w:qFormat/>
    <w:uiPriority w:val="99"/>
    <w:tblPr>
      <w:tblBorders>
        <w:top w:val="single" w:color="9BC2E5" w:themeColor="accent5" w:themeTint="9A" w:sz="32" w:space="0"/>
        <w:left w:val="single" w:color="9BC2E5" w:themeColor="accent5" w:themeTint="9A" w:sz="32" w:space="0"/>
        <w:bottom w:val="single" w:color="9BC2E5" w:themeColor="accent5" w:themeTint="9A" w:sz="32" w:space="0"/>
        <w:right w:val="single" w:color="9BC2E5" w:themeColor="accent5" w:themeTint="9A" w:sz="32" w:space="0"/>
      </w:tblBorders>
    </w:tblPr>
    <w:tblStylePr w:type="firstRow">
      <w:rPr>
        <w:rFonts w:ascii="Arial" w:hAnsi="Arial"/>
        <w:b/>
        <w:color w:val="FFFFFF" w:themeColor="light1"/>
        <w:sz w:val="22"/>
        <w14:textFill>
          <w14:solidFill>
            <w14:schemeClr w14:val="lt1"/>
          </w14:solidFill>
        </w14:textFill>
      </w:rPr>
      <w:tcPr>
        <w:tcBorders>
          <w:top w:val="single" w:color="9BC2E5" w:themeColor="accent5" w:themeTint="9A" w:sz="32" w:space="0"/>
          <w:bottom w:val="single" w:color="FFFFFF" w:themeColor="light1" w:sz="12" w:space="0"/>
        </w:tcBorders>
        <w:shd w:val="clear" w:color="auto" w:fill="9BC2E5" w:themeFill="accent5" w:themeFillTint="9A"/>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9BC2E5" w:themeColor="accent5" w:themeTint="9A" w:sz="32" w:space="0"/>
          <w:right w:val="single" w:color="FFFFFF" w:themeColor="light1" w:sz="4" w:space="0"/>
        </w:tcBorders>
      </w:tcPr>
    </w:tblStylePr>
    <w:tblStylePr w:type="lastCol">
      <w:tcPr>
        <w:tcBorders>
          <w:left w:val="single" w:color="FFFFFF" w:themeColor="light1" w:sz="4" w:space="0"/>
          <w:right w:val="single" w:color="9BC2E5" w:themeColor="accent5" w:themeTint="9A" w:sz="32" w:space="0"/>
        </w:tcBorders>
      </w:tcPr>
    </w:tblStylePr>
    <w:tblStylePr w:type="band1Vert">
      <w:tcPr>
        <w:tcBorders>
          <w:left w:val="single" w:color="FFFFFF" w:themeColor="light1" w:sz="4" w:space="0"/>
          <w:right w:val="single" w:color="FFFFFF" w:themeColor="light1" w:sz="4" w:space="0"/>
        </w:tcBorders>
        <w:shd w:val="clear" w:color="auto" w:fill="9BC2E5" w:themeFill="accent5"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auto" w:fill="9BC2E5" w:themeFill="accent5" w:themeFillTint="9A"/>
      </w:tcPr>
    </w:tblStylePr>
    <w:tblStylePr w:type="band2Horz">
      <w:tcPr>
        <w:tcBorders>
          <w:top w:val="single" w:color="FFFFFF" w:themeColor="light1" w:sz="4" w:space="0"/>
          <w:bottom w:val="single" w:color="FFFFFF" w:themeColor="light1" w:sz="4" w:space="0"/>
        </w:tcBorders>
        <w:shd w:val="clear" w:color="auto" w:fill="9BC2E5" w:themeFill="accent5" w:themeFillTint="9A"/>
      </w:tcPr>
    </w:tblStylePr>
  </w:style>
  <w:style w:type="table" w:customStyle="1" w:styleId="167">
    <w:name w:val="List Table 5 Dark - Accent 6"/>
    <w:basedOn w:val="48"/>
    <w:qFormat/>
    <w:uiPriority w:val="99"/>
    <w:tblPr>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tblPr>
    <w:tblStylePr w:type="firstRow">
      <w:rPr>
        <w:rFonts w:ascii="Arial" w:hAnsi="Arial"/>
        <w:b/>
        <w:color w:val="FFFFFF" w:themeColor="light1"/>
        <w:sz w:val="22"/>
        <w14:textFill>
          <w14:solidFill>
            <w14:schemeClr w14:val="lt1"/>
          </w14:solidFill>
        </w14:textFill>
      </w:rPr>
      <w:tcPr>
        <w:tcBorders>
          <w:top w:val="single" w:color="A9D08E" w:themeColor="accent6" w:themeTint="98" w:sz="32" w:space="0"/>
          <w:bottom w:val="single" w:color="FFFFFF" w:themeColor="light1" w:sz="12" w:space="0"/>
        </w:tcBorders>
        <w:shd w:val="clear" w:color="auto" w:fill="A9D08E" w:themeFill="accent6" w:themeFillTint="98"/>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A9D08E" w:themeColor="accent6" w:themeTint="98" w:sz="32" w:space="0"/>
          <w:right w:val="single" w:color="FFFFFF" w:themeColor="light1" w:sz="4" w:space="0"/>
        </w:tcBorders>
      </w:tcPr>
    </w:tblStylePr>
    <w:tblStylePr w:type="lastCol">
      <w:tcPr>
        <w:tcBorders>
          <w:left w:val="single" w:color="FFFFFF" w:themeColor="light1" w:sz="4" w:space="0"/>
          <w:right w:val="single" w:color="A9D08E" w:themeColor="accent6" w:themeTint="98" w:sz="32" w:space="0"/>
        </w:tcBorders>
      </w:tcPr>
    </w:tblStylePr>
    <w:tblStylePr w:type="band1Vert">
      <w:tcPr>
        <w:tcBorders>
          <w:left w:val="single" w:color="FFFFFF" w:themeColor="light1" w:sz="4" w:space="0"/>
          <w:right w:val="single" w:color="FFFFFF" w:themeColor="light1" w:sz="4" w:space="0"/>
        </w:tcBorders>
        <w:shd w:val="clear" w:color="auto" w:fill="A9D08E" w:themeFill="accent6"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auto" w:fill="A9D08E" w:themeFill="accent6" w:themeFillTint="98"/>
      </w:tcPr>
    </w:tblStylePr>
    <w:tblStylePr w:type="band2Horz">
      <w:tcPr>
        <w:tcBorders>
          <w:top w:val="single" w:color="FFFFFF" w:themeColor="light1" w:sz="4" w:space="0"/>
          <w:bottom w:val="single" w:color="FFFFFF" w:themeColor="light1" w:sz="4" w:space="0"/>
        </w:tcBorders>
        <w:shd w:val="clear" w:color="auto" w:fill="A9D08E" w:themeFill="accent6" w:themeFillTint="98"/>
      </w:tcPr>
    </w:tblStylePr>
  </w:style>
  <w:style w:type="table" w:customStyle="1" w:styleId="168">
    <w:name w:val="List Table 6 Colorful"/>
    <w:basedOn w:val="48"/>
    <w:qFormat/>
    <w:uiPriority w:val="99"/>
    <w:tblPr>
      <w:tblBorders>
        <w:top w:val="single" w:color="7E7E7E" w:themeColor="text1" w:themeTint="80" w:sz="4" w:space="0"/>
        <w:bottom w:val="single" w:color="7E7E7E" w:themeColor="text1" w:themeTint="80" w:sz="4" w:space="0"/>
      </w:tblBorders>
    </w:tblPr>
    <w:tblStylePr w:type="firstRow">
      <w:rPr>
        <w:b/>
        <w:color w:val="000000" w:themeColor="text1"/>
        <w14:textFill>
          <w14:solidFill>
            <w14:schemeClr w14:val="tx1"/>
          </w14:solidFill>
        </w14:textFill>
      </w:rPr>
      <w:tcPr>
        <w:tcBorders>
          <w:bottom w:val="single" w:color="7E7E7E" w:themeColor="text1" w:themeTint="80" w:sz="4" w:space="0"/>
        </w:tcBorders>
      </w:tcPr>
    </w:tblStylePr>
    <w:tblStylePr w:type="lastRow">
      <w:rPr>
        <w:b/>
        <w:color w:val="000000" w:themeColor="text1"/>
        <w14:textFill>
          <w14:solidFill>
            <w14:schemeClr w14:val="tx1"/>
          </w14:solidFill>
        </w14:textFill>
      </w:rPr>
      <w:tcPr>
        <w:tcBorders>
          <w:top w:val="single" w:color="7E7E7E" w:themeColor="text1" w:themeTint="80" w:sz="4" w:space="0"/>
        </w:tcBorders>
      </w:tcPr>
    </w:tblStylePr>
    <w:tblStylePr w:type="firstCol">
      <w:rPr>
        <w:b/>
        <w:color w:val="000000" w:themeColor="text1"/>
        <w14:textFill>
          <w14:solidFill>
            <w14:schemeClr w14:val="tx1"/>
          </w14:solidFill>
        </w14:textFill>
      </w:rPr>
    </w:tblStylePr>
    <w:tblStylePr w:type="lastCol">
      <w:rPr>
        <w:b/>
        <w:color w:val="000000" w:themeColor="text1"/>
        <w14:textFill>
          <w14:solidFill>
            <w14:schemeClr w14:val="tx1"/>
          </w14:solidFill>
        </w14:textFill>
      </w:rPr>
    </w:tblStylePr>
    <w:tblStylePr w:type="band1Vert">
      <w:tcPr>
        <w:shd w:val="clear" w:color="auto" w:fill="BEBEBE" w:themeFill="text1" w:themeFillTint="40"/>
      </w:tcPr>
    </w:tblStylePr>
    <w:tblStylePr w:type="band1Horz">
      <w:rPr>
        <w:rFonts w:ascii="Arial" w:hAnsi="Arial"/>
        <w:color w:val="000000" w:themeColor="text1"/>
        <w:sz w:val="22"/>
        <w14:textFill>
          <w14:solidFill>
            <w14:schemeClr w14:val="tx1"/>
          </w14:solidFill>
        </w14:textFill>
      </w:rPr>
      <w:tcPr>
        <w:shd w:val="clear" w:color="auto" w:fill="BEBEBE" w:themeFill="text1" w:themeFillTint="40"/>
      </w:tcPr>
    </w:tblStylePr>
    <w:tblStylePr w:type="band2Horz">
      <w:rPr>
        <w:rFonts w:ascii="Arial" w:hAnsi="Arial"/>
        <w:color w:val="000000" w:themeColor="text1"/>
        <w:sz w:val="22"/>
        <w14:textFill>
          <w14:solidFill>
            <w14:schemeClr w14:val="tx1"/>
          </w14:solidFill>
        </w14:textFill>
      </w:rPr>
    </w:tblStylePr>
  </w:style>
  <w:style w:type="table" w:customStyle="1" w:styleId="169">
    <w:name w:val="List Table 6 Colorful - Accent 1"/>
    <w:basedOn w:val="48"/>
    <w:qFormat/>
    <w:uiPriority w:val="99"/>
    <w:tblPr>
      <w:tblBorders>
        <w:top w:val="single" w:color="4472C4" w:themeColor="accent1" w:sz="4" w:space="0"/>
        <w:bottom w:val="single" w:color="4472C4" w:themeColor="accent1" w:sz="4" w:space="0"/>
      </w:tblBorders>
    </w:tblPr>
    <w:tblStylePr w:type="firstRow">
      <w:rPr>
        <w:b/>
        <w:color w:val="254174" w:themeColor="accent1" w:themeShade="94"/>
      </w:rPr>
      <w:tcPr>
        <w:tcBorders>
          <w:bottom w:val="single" w:color="4472C4" w:themeColor="accent1" w:sz="4" w:space="0"/>
        </w:tcBorders>
      </w:tcPr>
    </w:tblStylePr>
    <w:tblStylePr w:type="lastRow">
      <w:rPr>
        <w:b/>
        <w:color w:val="254174" w:themeColor="accent1" w:themeShade="94"/>
      </w:rPr>
      <w:tcPr>
        <w:tcBorders>
          <w:top w:val="single" w:color="4472C4" w:themeColor="accent1" w:sz="4" w:space="0"/>
        </w:tcBorders>
      </w:tcPr>
    </w:tblStylePr>
    <w:tblStylePr w:type="firstCol">
      <w:rPr>
        <w:b/>
        <w:color w:val="254174" w:themeColor="accent1" w:themeShade="94"/>
      </w:rPr>
    </w:tblStylePr>
    <w:tblStylePr w:type="lastCol">
      <w:rPr>
        <w:b/>
        <w:color w:val="254174" w:themeColor="accent1" w:themeShade="94"/>
      </w:rPr>
    </w:tblStylePr>
    <w:tblStylePr w:type="band1Vert">
      <w:tcPr>
        <w:shd w:val="clear" w:color="auto" w:fill="D0DBF0" w:themeFill="accent1" w:themeFillTint="40"/>
      </w:tcPr>
    </w:tblStylePr>
    <w:tblStylePr w:type="band1Horz">
      <w:rPr>
        <w:rFonts w:ascii="Arial" w:hAnsi="Arial"/>
        <w:color w:val="254174" w:themeColor="accent1" w:themeShade="94"/>
        <w:sz w:val="22"/>
      </w:rPr>
      <w:tcPr>
        <w:shd w:val="clear" w:color="auto" w:fill="D0DBF0" w:themeFill="accent1" w:themeFillTint="40"/>
      </w:tcPr>
    </w:tblStylePr>
    <w:tblStylePr w:type="band2Horz">
      <w:rPr>
        <w:rFonts w:ascii="Arial" w:hAnsi="Arial"/>
        <w:color w:val="254174" w:themeColor="accent1" w:themeShade="94"/>
        <w:sz w:val="22"/>
      </w:rPr>
    </w:tblStylePr>
  </w:style>
  <w:style w:type="table" w:customStyle="1" w:styleId="170">
    <w:name w:val="List Table 6 Colorful - Accent 2"/>
    <w:basedOn w:val="48"/>
    <w:qFormat/>
    <w:uiPriority w:val="99"/>
    <w:tblPr>
      <w:tblBorders>
        <w:top w:val="single" w:color="F4B285" w:themeColor="accent2" w:themeTint="97" w:sz="4" w:space="0"/>
        <w:bottom w:val="single" w:color="F4B285" w:themeColor="accent2" w:themeTint="97" w:sz="4" w:space="0"/>
      </w:tblBorders>
    </w:tblPr>
    <w:tblStylePr w:type="firstRow">
      <w:rPr>
        <w:b/>
        <w:color w:val="F4B285" w:themeColor="accent2" w:themeTint="96"/>
        <w14:textFill>
          <w14:solidFill>
            <w14:schemeClr w14:val="accent2">
              <w14:lumMod w14:val="59000"/>
              <w14:lumOff w14:val="41000"/>
            </w14:schemeClr>
          </w14:solidFill>
        </w14:textFill>
      </w:rPr>
      <w:tcPr>
        <w:tcBorders>
          <w:bottom w:val="single" w:color="F4B285" w:themeColor="accent2" w:themeTint="97" w:sz="4" w:space="0"/>
        </w:tcBorders>
      </w:tcPr>
    </w:tblStylePr>
    <w:tblStylePr w:type="lastRow">
      <w:rPr>
        <w:b/>
        <w:color w:val="F4B285" w:themeColor="accent2" w:themeTint="96"/>
        <w14:textFill>
          <w14:solidFill>
            <w14:schemeClr w14:val="accent2">
              <w14:lumMod w14:val="59000"/>
              <w14:lumOff w14:val="41000"/>
            </w14:schemeClr>
          </w14:solidFill>
        </w14:textFill>
      </w:rPr>
      <w:tcPr>
        <w:tcBorders>
          <w:top w:val="single" w:color="F4B285" w:themeColor="accent2" w:themeTint="97" w:sz="4" w:space="0"/>
        </w:tcBorders>
      </w:tcPr>
    </w:tblStylePr>
    <w:tblStylePr w:type="firstCol">
      <w:rPr>
        <w:b/>
        <w:color w:val="F4B285" w:themeColor="accent2" w:themeTint="96"/>
        <w14:textFill>
          <w14:solidFill>
            <w14:schemeClr w14:val="accent2">
              <w14:lumMod w14:val="59000"/>
              <w14:lumOff w14:val="41000"/>
            </w14:schemeClr>
          </w14:solidFill>
        </w14:textFill>
      </w:rPr>
    </w:tblStylePr>
    <w:tblStylePr w:type="lastCol">
      <w:rPr>
        <w:b/>
        <w:color w:val="F4B285" w:themeColor="accent2" w:themeTint="96"/>
        <w14:textFill>
          <w14:solidFill>
            <w14:schemeClr w14:val="accent2">
              <w14:lumMod w14:val="59000"/>
              <w14:lumOff w14:val="41000"/>
            </w14:schemeClr>
          </w14:solidFill>
        </w14:textFill>
      </w:rPr>
    </w:tblStylePr>
    <w:tblStylePr w:type="band1Vert">
      <w:tcPr>
        <w:shd w:val="clear" w:color="auto" w:fill="FADECB" w:themeFill="accent2" w:themeFillTint="40"/>
      </w:tcPr>
    </w:tblStylePr>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auto" w:fill="FADECB" w:themeFill="accent2" w:themeFillTint="40"/>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style>
  <w:style w:type="table" w:customStyle="1" w:styleId="171">
    <w:name w:val="List Table 6 Colorful - Accent 3"/>
    <w:basedOn w:val="48"/>
    <w:qFormat/>
    <w:uiPriority w:val="99"/>
    <w:tblPr>
      <w:tblBorders>
        <w:top w:val="single" w:color="C9C9C9" w:themeColor="accent3" w:themeTint="98" w:sz="4" w:space="0"/>
        <w:bottom w:val="single" w:color="C9C9C9" w:themeColor="accent3" w:themeTint="98" w:sz="4" w:space="0"/>
      </w:tblBorders>
    </w:tblPr>
    <w:tblStylePr w:type="firstRow">
      <w:rPr>
        <w:b/>
        <w:color w:val="C9C9C9" w:themeColor="accent3" w:themeTint="99"/>
        <w14:textFill>
          <w14:solidFill>
            <w14:schemeClr w14:val="accent3">
              <w14:lumMod w14:val="60000"/>
              <w14:lumOff w14:val="40000"/>
            </w14:schemeClr>
          </w14:solidFill>
        </w14:textFill>
      </w:rPr>
      <w:tcPr>
        <w:tcBorders>
          <w:bottom w:val="single" w:color="C9C9C9" w:themeColor="accent3" w:themeTint="98" w:sz="4" w:space="0"/>
        </w:tcBorders>
      </w:tcPr>
    </w:tblStylePr>
    <w:tblStylePr w:type="lastRow">
      <w:rPr>
        <w:b/>
        <w:color w:val="C9C9C9" w:themeColor="accent3" w:themeTint="99"/>
        <w14:textFill>
          <w14:solidFill>
            <w14:schemeClr w14:val="accent3">
              <w14:lumMod w14:val="60000"/>
              <w14:lumOff w14:val="40000"/>
            </w14:schemeClr>
          </w14:solidFill>
        </w14:textFill>
      </w:rPr>
      <w:tcPr>
        <w:tcBorders>
          <w:top w:val="single" w:color="C9C9C9" w:themeColor="accent3" w:themeTint="98" w:sz="4" w:space="0"/>
        </w:tcBorders>
      </w:tcPr>
    </w:tblStylePr>
    <w:tblStylePr w:type="firstCol">
      <w:rPr>
        <w:b/>
        <w:color w:val="C9C9C9" w:themeColor="accent3" w:themeTint="99"/>
        <w14:textFill>
          <w14:solidFill>
            <w14:schemeClr w14:val="accent3">
              <w14:lumMod w14:val="60000"/>
              <w14:lumOff w14:val="40000"/>
            </w14:schemeClr>
          </w14:solidFill>
        </w14:textFill>
      </w:rPr>
    </w:tblStylePr>
    <w:tblStylePr w:type="lastCol">
      <w:rPr>
        <w:b/>
        <w:color w:val="C9C9C9" w:themeColor="accent3" w:themeTint="99"/>
        <w14:textFill>
          <w14:solidFill>
            <w14:schemeClr w14:val="accent3">
              <w14:lumMod w14:val="60000"/>
              <w14:lumOff w14:val="40000"/>
            </w14:schemeClr>
          </w14:solidFill>
        </w14:textFill>
      </w:rPr>
    </w:tblStylePr>
    <w:tblStylePr w:type="band1Vert">
      <w:tcPr>
        <w:shd w:val="clear" w:color="auto" w:fill="E8E8E8" w:themeFill="accent3" w:themeFillTint="40"/>
      </w:tcPr>
    </w:tblStylePr>
    <w:tblStylePr w:type="band1Horz">
      <w:rPr>
        <w:rFonts w:ascii="Arial" w:hAnsi="Arial"/>
        <w:color w:val="C9C9C9" w:themeColor="accent3" w:themeTint="99"/>
        <w:sz w:val="22"/>
        <w14:textFill>
          <w14:solidFill>
            <w14:schemeClr w14:val="accent3">
              <w14:lumMod w14:val="60000"/>
              <w14:lumOff w14:val="40000"/>
            </w14:schemeClr>
          </w14:solidFill>
        </w14:textFill>
      </w:rPr>
      <w:tcPr>
        <w:shd w:val="clear" w:color="auto" w:fill="E8E8E8" w:themeFill="accent3" w:themeFillTint="40"/>
      </w:tcPr>
    </w:tblStylePr>
    <w:tblStylePr w:type="band2Horz">
      <w:rPr>
        <w:rFonts w:ascii="Arial" w:hAnsi="Arial"/>
        <w:color w:val="C9C9C9" w:themeColor="accent3" w:themeTint="99"/>
        <w:sz w:val="22"/>
        <w14:textFill>
          <w14:solidFill>
            <w14:schemeClr w14:val="accent3">
              <w14:lumMod w14:val="60000"/>
              <w14:lumOff w14:val="40000"/>
            </w14:schemeClr>
          </w14:solidFill>
        </w14:textFill>
      </w:rPr>
    </w:tblStylePr>
  </w:style>
  <w:style w:type="table" w:customStyle="1" w:styleId="172">
    <w:name w:val="List Table 6 Colorful - Accent 4"/>
    <w:basedOn w:val="48"/>
    <w:qFormat/>
    <w:uiPriority w:val="99"/>
    <w:tblPr>
      <w:tblBorders>
        <w:top w:val="single" w:color="FFD864" w:themeColor="accent4" w:themeTint="9A" w:sz="4" w:space="0"/>
        <w:bottom w:val="single" w:color="FFD864" w:themeColor="accent4" w:themeTint="9A" w:sz="4" w:space="0"/>
      </w:tblBorders>
    </w:tblPr>
    <w:tblStylePr w:type="firstRow">
      <w:rPr>
        <w:b/>
        <w:color w:val="FFD966" w:themeColor="accent4" w:themeTint="99"/>
        <w14:textFill>
          <w14:solidFill>
            <w14:schemeClr w14:val="accent4">
              <w14:lumMod w14:val="60000"/>
              <w14:lumOff w14:val="40000"/>
            </w14:schemeClr>
          </w14:solidFill>
        </w14:textFill>
      </w:rPr>
      <w:tcPr>
        <w:tcBorders>
          <w:bottom w:val="single" w:color="FFD864" w:themeColor="accent4" w:themeTint="9A" w:sz="4" w:space="0"/>
        </w:tcBorders>
      </w:tcPr>
    </w:tblStylePr>
    <w:tblStylePr w:type="lastRow">
      <w:rPr>
        <w:b/>
        <w:color w:val="FFD966" w:themeColor="accent4" w:themeTint="99"/>
        <w14:textFill>
          <w14:solidFill>
            <w14:schemeClr w14:val="accent4">
              <w14:lumMod w14:val="60000"/>
              <w14:lumOff w14:val="40000"/>
            </w14:schemeClr>
          </w14:solidFill>
        </w14:textFill>
      </w:rPr>
      <w:tcPr>
        <w:tcBorders>
          <w:top w:val="single" w:color="FFD864" w:themeColor="accent4" w:themeTint="9A" w:sz="4" w:space="0"/>
        </w:tcBorders>
      </w:tcPr>
    </w:tblStylePr>
    <w:tblStylePr w:type="firstCol">
      <w:rPr>
        <w:b/>
        <w:color w:val="FFD966" w:themeColor="accent4" w:themeTint="99"/>
        <w14:textFill>
          <w14:solidFill>
            <w14:schemeClr w14:val="accent4">
              <w14:lumMod w14:val="60000"/>
              <w14:lumOff w14:val="40000"/>
            </w14:schemeClr>
          </w14:solidFill>
        </w14:textFill>
      </w:rPr>
    </w:tblStylePr>
    <w:tblStylePr w:type="lastCol">
      <w:rPr>
        <w:b/>
        <w:color w:val="FFD966" w:themeColor="accent4" w:themeTint="99"/>
        <w14:textFill>
          <w14:solidFill>
            <w14:schemeClr w14:val="accent4">
              <w14:lumMod w14:val="60000"/>
              <w14:lumOff w14:val="40000"/>
            </w14:schemeClr>
          </w14:solidFill>
        </w14:textFill>
      </w:rPr>
    </w:tblStylePr>
    <w:tblStylePr w:type="band1Vert">
      <w:tcPr>
        <w:shd w:val="clear" w:color="auto" w:fill="FFEFBE" w:themeFill="accent4" w:themeFillTint="40"/>
      </w:tcPr>
    </w:tblStylePr>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auto" w:fill="FFEFBE" w:themeFill="accent4" w:themeFillTint="40"/>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style>
  <w:style w:type="table" w:customStyle="1" w:styleId="173">
    <w:name w:val="List Table 6 Colorful - Accent 5"/>
    <w:basedOn w:val="48"/>
    <w:qFormat/>
    <w:uiPriority w:val="99"/>
    <w:tblPr>
      <w:tblBorders>
        <w:top w:val="single" w:color="9BC2E5" w:themeColor="accent5" w:themeTint="9A" w:sz="4" w:space="0"/>
        <w:bottom w:val="single" w:color="9BC2E5" w:themeColor="accent5" w:themeTint="9A" w:sz="4" w:space="0"/>
      </w:tblBorders>
    </w:tblPr>
    <w:tblStylePr w:type="firstRow">
      <w:rPr>
        <w:b/>
        <w:color w:val="9DC3E6" w:themeColor="accent5" w:themeTint="99"/>
        <w14:textFill>
          <w14:solidFill>
            <w14:schemeClr w14:val="accent5">
              <w14:lumMod w14:val="60000"/>
              <w14:lumOff w14:val="40000"/>
            </w14:schemeClr>
          </w14:solidFill>
        </w14:textFill>
      </w:rPr>
      <w:tcPr>
        <w:tcBorders>
          <w:bottom w:val="single" w:color="9BC2E5" w:themeColor="accent5" w:themeTint="9A" w:sz="4" w:space="0"/>
        </w:tcBorders>
      </w:tcPr>
    </w:tblStylePr>
    <w:tblStylePr w:type="lastRow">
      <w:rPr>
        <w:b/>
        <w:color w:val="9DC3E6" w:themeColor="accent5" w:themeTint="99"/>
        <w14:textFill>
          <w14:solidFill>
            <w14:schemeClr w14:val="accent5">
              <w14:lumMod w14:val="60000"/>
              <w14:lumOff w14:val="40000"/>
            </w14:schemeClr>
          </w14:solidFill>
        </w14:textFill>
      </w:rPr>
      <w:tcPr>
        <w:tcBorders>
          <w:top w:val="single" w:color="9BC2E5" w:themeColor="accent5" w:themeTint="9A" w:sz="4" w:space="0"/>
        </w:tcBorders>
      </w:tcPr>
    </w:tblStylePr>
    <w:tblStylePr w:type="firstCol">
      <w:rPr>
        <w:b/>
        <w:color w:val="9DC3E6" w:themeColor="accent5" w:themeTint="99"/>
        <w14:textFill>
          <w14:solidFill>
            <w14:schemeClr w14:val="accent5">
              <w14:lumMod w14:val="60000"/>
              <w14:lumOff w14:val="40000"/>
            </w14:schemeClr>
          </w14:solidFill>
        </w14:textFill>
      </w:rPr>
    </w:tblStylePr>
    <w:tblStylePr w:type="lastCol">
      <w:rPr>
        <w:b/>
        <w:color w:val="9DC3E6" w:themeColor="accent5" w:themeTint="99"/>
        <w14:textFill>
          <w14:solidFill>
            <w14:schemeClr w14:val="accent5">
              <w14:lumMod w14:val="60000"/>
              <w14:lumOff w14:val="40000"/>
            </w14:schemeClr>
          </w14:solidFill>
        </w14:textFill>
      </w:rPr>
    </w:tblStylePr>
    <w:tblStylePr w:type="band1Vert">
      <w:tcPr>
        <w:shd w:val="clear" w:color="auto" w:fill="D5E5F4" w:themeFill="accent5" w:themeFillTint="40"/>
      </w:tcPr>
    </w:tblStylePr>
    <w:tblStylePr w:type="band1Horz">
      <w:rPr>
        <w:rFonts w:ascii="Arial" w:hAnsi="Arial"/>
        <w:color w:val="9DC3E6" w:themeColor="accent5" w:themeTint="99"/>
        <w:sz w:val="22"/>
        <w14:textFill>
          <w14:solidFill>
            <w14:schemeClr w14:val="accent5">
              <w14:lumMod w14:val="60000"/>
              <w14:lumOff w14:val="40000"/>
            </w14:schemeClr>
          </w14:solidFill>
        </w14:textFill>
      </w:rPr>
      <w:tcPr>
        <w:shd w:val="clear" w:color="auto" w:fill="D5E5F4" w:themeFill="accent5" w:themeFillTint="40"/>
      </w:tcPr>
    </w:tblStylePr>
    <w:tblStylePr w:type="band2Horz">
      <w:rPr>
        <w:rFonts w:ascii="Arial" w:hAnsi="Arial"/>
        <w:color w:val="9DC3E6" w:themeColor="accent5" w:themeTint="99"/>
        <w:sz w:val="22"/>
        <w14:textFill>
          <w14:solidFill>
            <w14:schemeClr w14:val="accent5">
              <w14:lumMod w14:val="60000"/>
              <w14:lumOff w14:val="40000"/>
            </w14:schemeClr>
          </w14:solidFill>
        </w14:textFill>
      </w:rPr>
    </w:tblStylePr>
  </w:style>
  <w:style w:type="table" w:customStyle="1" w:styleId="174">
    <w:name w:val="List Table 6 Colorful - Accent 6"/>
    <w:basedOn w:val="48"/>
    <w:qFormat/>
    <w:uiPriority w:val="99"/>
    <w:tblPr>
      <w:tblBorders>
        <w:top w:val="single" w:color="A9D08E" w:themeColor="accent6" w:themeTint="98" w:sz="4" w:space="0"/>
        <w:bottom w:val="single" w:color="A9D08E" w:themeColor="accent6" w:themeTint="98" w:sz="4" w:space="0"/>
      </w:tblBorders>
    </w:tblPr>
    <w:tblStylePr w:type="firstRow">
      <w:rPr>
        <w:b/>
        <w:color w:val="A9D18E" w:themeColor="accent6" w:themeTint="99"/>
        <w14:textFill>
          <w14:solidFill>
            <w14:schemeClr w14:val="accent6">
              <w14:lumMod w14:val="60000"/>
              <w14:lumOff w14:val="40000"/>
            </w14:schemeClr>
          </w14:solidFill>
        </w14:textFill>
      </w:rPr>
      <w:tcPr>
        <w:tcBorders>
          <w:bottom w:val="single" w:color="A9D08E" w:themeColor="accent6" w:themeTint="98" w:sz="4" w:space="0"/>
        </w:tcBorders>
      </w:tcPr>
    </w:tblStylePr>
    <w:tblStylePr w:type="lastRow">
      <w:rPr>
        <w:b/>
        <w:color w:val="A9D18E" w:themeColor="accent6" w:themeTint="99"/>
        <w14:textFill>
          <w14:solidFill>
            <w14:schemeClr w14:val="accent6">
              <w14:lumMod w14:val="60000"/>
              <w14:lumOff w14:val="40000"/>
            </w14:schemeClr>
          </w14:solidFill>
        </w14:textFill>
      </w:rPr>
      <w:tcPr>
        <w:tcBorders>
          <w:top w:val="single" w:color="A9D08E" w:themeColor="accent6" w:themeTint="98" w:sz="4" w:space="0"/>
        </w:tcBorders>
      </w:tcPr>
    </w:tblStylePr>
    <w:tblStylePr w:type="firstCol">
      <w:rPr>
        <w:b/>
        <w:color w:val="A9D18E" w:themeColor="accent6" w:themeTint="99"/>
        <w14:textFill>
          <w14:solidFill>
            <w14:schemeClr w14:val="accent6">
              <w14:lumMod w14:val="60000"/>
              <w14:lumOff w14:val="40000"/>
            </w14:schemeClr>
          </w14:solidFill>
        </w14:textFill>
      </w:rPr>
    </w:tblStylePr>
    <w:tblStylePr w:type="lastCol">
      <w:rPr>
        <w:b/>
        <w:color w:val="A9D18E" w:themeColor="accent6" w:themeTint="99"/>
        <w14:textFill>
          <w14:solidFill>
            <w14:schemeClr w14:val="accent6">
              <w14:lumMod w14:val="60000"/>
              <w14:lumOff w14:val="40000"/>
            </w14:schemeClr>
          </w14:solidFill>
        </w14:textFill>
      </w:rPr>
    </w:tblStylePr>
    <w:tblStylePr w:type="band1Vert">
      <w:tcPr>
        <w:shd w:val="clear" w:color="auto" w:fill="DAEBCF" w:themeFill="accent6" w:themeFillTint="40"/>
      </w:tcPr>
    </w:tblStylePr>
    <w:tblStylePr w:type="band1Horz">
      <w:rPr>
        <w:rFonts w:ascii="Arial" w:hAnsi="Arial"/>
        <w:color w:val="A9D18E" w:themeColor="accent6" w:themeTint="99"/>
        <w:sz w:val="22"/>
        <w14:textFill>
          <w14:solidFill>
            <w14:schemeClr w14:val="accent6">
              <w14:lumMod w14:val="60000"/>
              <w14:lumOff w14:val="40000"/>
            </w14:schemeClr>
          </w14:solidFill>
        </w14:textFill>
      </w:rPr>
      <w:tcPr>
        <w:shd w:val="clear" w:color="auto" w:fill="DAEBCF" w:themeFill="accent6" w:themeFillTint="40"/>
      </w:tcPr>
    </w:tblStylePr>
    <w:tblStylePr w:type="band2Horz">
      <w:rPr>
        <w:rFonts w:ascii="Arial" w:hAnsi="Arial"/>
        <w:color w:val="A9D18E" w:themeColor="accent6" w:themeTint="99"/>
        <w:sz w:val="22"/>
        <w14:textFill>
          <w14:solidFill>
            <w14:schemeClr w14:val="accent6">
              <w14:lumMod w14:val="60000"/>
              <w14:lumOff w14:val="40000"/>
            </w14:schemeClr>
          </w14:solidFill>
        </w14:textFill>
      </w:rPr>
    </w:tblStylePr>
  </w:style>
  <w:style w:type="table" w:customStyle="1" w:styleId="175">
    <w:name w:val="List Table 7 Colorful"/>
    <w:basedOn w:val="48"/>
    <w:qFormat/>
    <w:uiPriority w:val="99"/>
    <w:tblPr>
      <w:tblBorders>
        <w:right w:val="single" w:color="7E7E7E" w:themeColor="text1" w:themeTint="80" w:sz="4" w:space="0"/>
      </w:tblBorders>
    </w:tblPr>
    <w:tblStylePr w:type="firstRow">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auto" w:fill="FFFFFF" w:themeFill="light1"/>
      </w:tcPr>
    </w:tblStylePr>
    <w:tblStylePr w:type="lastRow">
      <w:rPr>
        <w:rFonts w:ascii="Arial" w:hAnsi="Arial"/>
        <w:i/>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auto" w:fill="FFFFFF" w:themeFill="light1"/>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auto" w:fill="FFFFFF"/>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auto" w:fill="FFFFFF"/>
      </w:tcPr>
    </w:tblStylePr>
    <w:tblStylePr w:type="band1Vert">
      <w:tcPr>
        <w:shd w:val="clear" w:color="auto" w:fill="BEBEBE" w:themeFill="text1" w:themeFillTint="40"/>
      </w:tcPr>
    </w:tblStylePr>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auto" w:fill="BEBEBE" w:themeFill="text1" w:themeFillTint="40"/>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176">
    <w:name w:val="List Table 7 Colorful - Accent 1"/>
    <w:basedOn w:val="48"/>
    <w:qFormat/>
    <w:uiPriority w:val="99"/>
    <w:tblPr>
      <w:tblBorders>
        <w:right w:val="single" w:color="4472C4" w:themeColor="accent1" w:sz="4" w:space="0"/>
      </w:tblBorders>
    </w:tblPr>
    <w:tblStylePr w:type="firstRow">
      <w:rPr>
        <w:rFonts w:ascii="Arial" w:hAnsi="Arial"/>
        <w:i/>
        <w:color w:val="254174" w:themeColor="accent1" w:themeShade="94"/>
        <w:sz w:val="22"/>
      </w:rPr>
      <w:tcPr>
        <w:tcBorders>
          <w:top w:val="nil"/>
          <w:left w:val="nil"/>
          <w:bottom w:val="single" w:color="4472C4" w:themeColor="accent1" w:sz="4" w:space="0"/>
          <w:right w:val="nil"/>
        </w:tcBorders>
        <w:shd w:val="clear" w:color="auto" w:fill="FFFFFF" w:themeFill="light1"/>
      </w:tcPr>
    </w:tblStylePr>
    <w:tblStylePr w:type="lastRow">
      <w:rPr>
        <w:rFonts w:ascii="Arial" w:hAnsi="Arial"/>
        <w:i/>
        <w:color w:val="254174" w:themeColor="accent1" w:themeShade="94"/>
        <w:sz w:val="22"/>
      </w:rPr>
      <w:tcPr>
        <w:tcBorders>
          <w:top w:val="single" w:color="4472C4" w:themeColor="accent1" w:sz="4" w:space="0"/>
          <w:left w:val="nil"/>
          <w:bottom w:val="nil"/>
          <w:right w:val="nil"/>
        </w:tcBorders>
        <w:shd w:val="clear" w:color="auto" w:fill="FFFFFF" w:themeFill="light1"/>
      </w:tcPr>
    </w:tblStylePr>
    <w:tblStylePr w:type="firstCol">
      <w:pPr>
        <w:jc w:val="right"/>
      </w:pPr>
      <w:rPr>
        <w:rFonts w:ascii="Arial" w:hAnsi="Arial"/>
        <w:i/>
        <w:color w:val="254174" w:themeColor="accent1" w:themeShade="94"/>
        <w:sz w:val="22"/>
      </w:rPr>
      <w:tcPr>
        <w:tcBorders>
          <w:top w:val="nil"/>
          <w:left w:val="nil"/>
          <w:bottom w:val="nil"/>
          <w:right w:val="single" w:color="4472C4" w:themeColor="accent1" w:sz="4" w:space="0"/>
        </w:tcBorders>
        <w:shd w:val="clear" w:color="auto" w:fill="FFFFFF"/>
      </w:tcPr>
    </w:tblStylePr>
    <w:tblStylePr w:type="lastCol">
      <w:rPr>
        <w:rFonts w:ascii="Arial" w:hAnsi="Arial"/>
        <w:i/>
        <w:color w:val="254174" w:themeColor="accent1" w:themeShade="94"/>
        <w:sz w:val="22"/>
      </w:rPr>
      <w:tcPr>
        <w:tcBorders>
          <w:top w:val="nil"/>
          <w:left w:val="single" w:color="4472C4" w:themeColor="accent1" w:sz="4" w:space="0"/>
          <w:bottom w:val="nil"/>
          <w:right w:val="nil"/>
        </w:tcBorders>
        <w:shd w:val="clear" w:color="auto" w:fill="FFFFFF"/>
      </w:tcPr>
    </w:tblStylePr>
    <w:tblStylePr w:type="band1Vert">
      <w:tcPr>
        <w:shd w:val="clear" w:color="auto" w:fill="D0DBF0" w:themeFill="accent1" w:themeFillTint="40"/>
      </w:tcPr>
    </w:tblStylePr>
    <w:tblStylePr w:type="band1Horz">
      <w:rPr>
        <w:rFonts w:ascii="Arial" w:hAnsi="Arial"/>
        <w:color w:val="254174" w:themeColor="accent1" w:themeShade="94"/>
        <w:sz w:val="22"/>
      </w:rPr>
      <w:tcPr>
        <w:shd w:val="clear" w:color="auto" w:fill="D0DBF0" w:themeFill="accent1" w:themeFillTint="40"/>
      </w:tcPr>
    </w:tblStylePr>
    <w:tblStylePr w:type="band2Horz">
      <w:rPr>
        <w:rFonts w:ascii="Arial" w:hAnsi="Arial"/>
        <w:color w:val="254174" w:themeColor="accent1" w:themeShade="94"/>
        <w:sz w:val="22"/>
      </w:rPr>
    </w:tblStylePr>
  </w:style>
  <w:style w:type="table" w:customStyle="1" w:styleId="177">
    <w:name w:val="List Table 7 Colorful - Accent 2"/>
    <w:basedOn w:val="48"/>
    <w:qFormat/>
    <w:uiPriority w:val="99"/>
    <w:tblPr>
      <w:tblBorders>
        <w:right w:val="single" w:color="F4B285" w:themeColor="accent2" w:themeTint="97" w:sz="4" w:space="0"/>
      </w:tblBorders>
    </w:tblPr>
    <w:tblStylePr w:type="firstRow">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single" w:color="F4B285" w:themeColor="accent2" w:themeTint="97" w:sz="4" w:space="0"/>
          <w:right w:val="nil"/>
        </w:tcBorders>
        <w:shd w:val="clear" w:color="auto" w:fill="FFFFFF" w:themeFill="light1"/>
      </w:tcPr>
    </w:tblStylePr>
    <w:tblStylePr w:type="lastRow">
      <w:rPr>
        <w:rFonts w:ascii="Arial" w:hAnsi="Arial"/>
        <w:i/>
        <w:color w:val="F4B285" w:themeColor="accent2" w:themeTint="96"/>
        <w:sz w:val="22"/>
        <w14:textFill>
          <w14:solidFill>
            <w14:schemeClr w14:val="accent2">
              <w14:lumMod w14:val="59000"/>
              <w14:lumOff w14:val="41000"/>
            </w14:schemeClr>
          </w14:solidFill>
        </w14:textFill>
      </w:rPr>
      <w:tcPr>
        <w:tcBorders>
          <w:top w:val="single" w:color="F4B285" w:themeColor="accent2" w:themeTint="97" w:sz="4" w:space="0"/>
          <w:left w:val="nil"/>
          <w:bottom w:val="nil"/>
          <w:right w:val="nil"/>
        </w:tcBorders>
        <w:shd w:val="clear" w:color="auto" w:fill="FFFFFF" w:themeFill="light1"/>
      </w:tcPr>
    </w:tblStylePr>
    <w:tblStylePr w:type="firstCol">
      <w:pPr>
        <w:jc w:val="right"/>
      </w:pPr>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nil"/>
          <w:right w:val="single" w:color="F4B285" w:themeColor="accent2" w:themeTint="97" w:sz="4" w:space="0"/>
        </w:tcBorders>
        <w:shd w:val="clear" w:color="auto" w:fill="FFFFFF"/>
      </w:tcPr>
    </w:tblStylePr>
    <w:tblStylePr w:type="lastCol">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single" w:color="F4B285" w:themeColor="accent2" w:themeTint="97" w:sz="4" w:space="0"/>
          <w:bottom w:val="nil"/>
          <w:right w:val="nil"/>
        </w:tcBorders>
        <w:shd w:val="clear" w:color="auto" w:fill="FFFFFF"/>
      </w:tcPr>
    </w:tblStylePr>
    <w:tblStylePr w:type="band1Vert">
      <w:tcPr>
        <w:shd w:val="clear" w:color="auto" w:fill="FADECB" w:themeFill="accent2" w:themeFillTint="40"/>
      </w:tcPr>
    </w:tblStylePr>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auto" w:fill="FADECB" w:themeFill="accent2" w:themeFillTint="40"/>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style>
  <w:style w:type="table" w:customStyle="1" w:styleId="178">
    <w:name w:val="List Table 7 Colorful - Accent 3"/>
    <w:basedOn w:val="48"/>
    <w:qFormat/>
    <w:uiPriority w:val="99"/>
    <w:tblPr>
      <w:tblBorders>
        <w:right w:val="single" w:color="C9C9C9" w:themeColor="accent3" w:themeTint="98" w:sz="4" w:space="0"/>
      </w:tblBorders>
    </w:tblPr>
    <w:tblStylePr w:type="firstRow">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nil"/>
          <w:bottom w:val="single" w:color="C9C9C9" w:themeColor="accent3" w:themeTint="98" w:sz="4" w:space="0"/>
          <w:right w:val="nil"/>
        </w:tcBorders>
        <w:shd w:val="clear" w:color="auto" w:fill="FFFFFF" w:themeFill="light1"/>
      </w:tcPr>
    </w:tblStylePr>
    <w:tblStylePr w:type="lastRow">
      <w:rPr>
        <w:rFonts w:ascii="Arial" w:hAnsi="Arial"/>
        <w:i/>
        <w:color w:val="C9C9C9" w:themeColor="accent3" w:themeTint="99"/>
        <w:sz w:val="22"/>
        <w14:textFill>
          <w14:solidFill>
            <w14:schemeClr w14:val="accent3">
              <w14:lumMod w14:val="60000"/>
              <w14:lumOff w14:val="40000"/>
            </w14:schemeClr>
          </w14:solidFill>
        </w14:textFill>
      </w:rPr>
      <w:tcPr>
        <w:tcBorders>
          <w:top w:val="single" w:color="C9C9C9" w:themeColor="accent3" w:themeTint="98" w:sz="4" w:space="0"/>
          <w:left w:val="nil"/>
          <w:bottom w:val="nil"/>
          <w:right w:val="nil"/>
        </w:tcBorders>
        <w:shd w:val="clear" w:color="auto" w:fill="FFFFFF" w:themeFill="light1"/>
      </w:tcPr>
    </w:tblStylePr>
    <w:tblStylePr w:type="firstCol">
      <w:pPr>
        <w:jc w:val="right"/>
      </w:pPr>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nil"/>
          <w:bottom w:val="nil"/>
          <w:right w:val="single" w:color="C9C9C9" w:themeColor="accent3" w:themeTint="98" w:sz="4" w:space="0"/>
        </w:tcBorders>
        <w:shd w:val="clear" w:color="auto" w:fill="FFFFFF"/>
      </w:tcPr>
    </w:tblStylePr>
    <w:tblStylePr w:type="lastCol">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single" w:color="C9C9C9" w:themeColor="accent3" w:themeTint="98" w:sz="4" w:space="0"/>
          <w:bottom w:val="nil"/>
          <w:right w:val="nil"/>
        </w:tcBorders>
        <w:shd w:val="clear" w:color="auto" w:fill="FFFFFF"/>
      </w:tcPr>
    </w:tblStylePr>
    <w:tblStylePr w:type="band1Vert">
      <w:tcPr>
        <w:shd w:val="clear" w:color="auto" w:fill="E8E8E8" w:themeFill="accent3" w:themeFillTint="40"/>
      </w:tcPr>
    </w:tblStylePr>
    <w:tblStylePr w:type="band1Horz">
      <w:rPr>
        <w:rFonts w:ascii="Arial" w:hAnsi="Arial"/>
        <w:color w:val="C9C9C9" w:themeColor="accent3" w:themeTint="99"/>
        <w:sz w:val="22"/>
        <w14:textFill>
          <w14:solidFill>
            <w14:schemeClr w14:val="accent3">
              <w14:lumMod w14:val="60000"/>
              <w14:lumOff w14:val="40000"/>
            </w14:schemeClr>
          </w14:solidFill>
        </w14:textFill>
      </w:rPr>
      <w:tcPr>
        <w:shd w:val="clear" w:color="auto" w:fill="E8E8E8" w:themeFill="accent3" w:themeFillTint="40"/>
      </w:tcPr>
    </w:tblStylePr>
    <w:tblStylePr w:type="band2Horz">
      <w:rPr>
        <w:rFonts w:ascii="Arial" w:hAnsi="Arial"/>
        <w:color w:val="C9C9C9" w:themeColor="accent3" w:themeTint="99"/>
        <w:sz w:val="22"/>
        <w14:textFill>
          <w14:solidFill>
            <w14:schemeClr w14:val="accent3">
              <w14:lumMod w14:val="60000"/>
              <w14:lumOff w14:val="40000"/>
            </w14:schemeClr>
          </w14:solidFill>
        </w14:textFill>
      </w:rPr>
    </w:tblStylePr>
  </w:style>
  <w:style w:type="table" w:customStyle="1" w:styleId="179">
    <w:name w:val="List Table 7 Colorful - Accent 4"/>
    <w:basedOn w:val="48"/>
    <w:qFormat/>
    <w:uiPriority w:val="99"/>
    <w:tblPr>
      <w:tblBorders>
        <w:right w:val="single" w:color="FFD864" w:themeColor="accent4" w:themeTint="9A" w:sz="4" w:space="0"/>
      </w:tblBorders>
    </w:tblPr>
    <w:tblStylePr w:type="firstRow">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single" w:color="FFD864" w:themeColor="accent4" w:themeTint="9A" w:sz="4" w:space="0"/>
          <w:right w:val="nil"/>
        </w:tcBorders>
        <w:shd w:val="clear" w:color="auto" w:fill="FFFFFF" w:themeFill="light1"/>
      </w:tcPr>
    </w:tblStylePr>
    <w:tblStylePr w:type="lastRow">
      <w:rPr>
        <w:rFonts w:ascii="Arial" w:hAnsi="Arial"/>
        <w:i/>
        <w:color w:val="FFD966" w:themeColor="accent4" w:themeTint="99"/>
        <w:sz w:val="22"/>
        <w14:textFill>
          <w14:solidFill>
            <w14:schemeClr w14:val="accent4">
              <w14:lumMod w14:val="60000"/>
              <w14:lumOff w14:val="40000"/>
            </w14:schemeClr>
          </w14:solidFill>
        </w14:textFill>
      </w:rPr>
      <w:tcPr>
        <w:tcBorders>
          <w:top w:val="single" w:color="FFD864" w:themeColor="accent4" w:themeTint="9A" w:sz="4" w:space="0"/>
          <w:left w:val="nil"/>
          <w:bottom w:val="nil"/>
          <w:right w:val="nil"/>
        </w:tcBorders>
        <w:shd w:val="clear" w:color="auto" w:fill="FFFFFF" w:themeFill="light1"/>
      </w:tcPr>
    </w:tblStylePr>
    <w:tblStylePr w:type="firstCol">
      <w:pPr>
        <w:jc w:val="right"/>
      </w:pPr>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nil"/>
          <w:right w:val="single" w:color="FFD864" w:themeColor="accent4" w:themeTint="9A" w:sz="4" w:space="0"/>
        </w:tcBorders>
        <w:shd w:val="clear" w:color="auto" w:fill="FFFFFF"/>
      </w:tcPr>
    </w:tblStylePr>
    <w:tblStylePr w:type="lastCol">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single" w:color="FFD864" w:themeColor="accent4" w:themeTint="9A" w:sz="4" w:space="0"/>
          <w:bottom w:val="nil"/>
          <w:right w:val="nil"/>
        </w:tcBorders>
        <w:shd w:val="clear" w:color="auto" w:fill="FFFFFF"/>
      </w:tcPr>
    </w:tblStylePr>
    <w:tblStylePr w:type="band1Vert">
      <w:tcPr>
        <w:shd w:val="clear" w:color="auto" w:fill="FFEFBE" w:themeFill="accent4" w:themeFillTint="40"/>
      </w:tcPr>
    </w:tblStylePr>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auto" w:fill="FFEFBE" w:themeFill="accent4" w:themeFillTint="40"/>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style>
  <w:style w:type="table" w:customStyle="1" w:styleId="180">
    <w:name w:val="List Table 7 Colorful - Accent 5"/>
    <w:basedOn w:val="48"/>
    <w:qFormat/>
    <w:uiPriority w:val="99"/>
    <w:tblPr>
      <w:tblBorders>
        <w:right w:val="single" w:color="9BC2E5" w:themeColor="accent5" w:themeTint="9A" w:sz="4" w:space="0"/>
      </w:tblBorders>
    </w:tblPr>
    <w:tblStylePr w:type="firstRow">
      <w:rPr>
        <w:rFonts w:ascii="Arial" w:hAnsi="Arial"/>
        <w:i/>
        <w:color w:val="9DC3E6" w:themeColor="accent5" w:themeTint="99"/>
        <w:sz w:val="22"/>
        <w14:textFill>
          <w14:solidFill>
            <w14:schemeClr w14:val="accent5">
              <w14:lumMod w14:val="60000"/>
              <w14:lumOff w14:val="40000"/>
            </w14:schemeClr>
          </w14:solidFill>
        </w14:textFill>
      </w:rPr>
      <w:tcPr>
        <w:tcBorders>
          <w:top w:val="nil"/>
          <w:left w:val="nil"/>
          <w:bottom w:val="single" w:color="9BC2E5" w:themeColor="accent5" w:themeTint="9A" w:sz="4" w:space="0"/>
          <w:right w:val="nil"/>
        </w:tcBorders>
        <w:shd w:val="clear" w:color="auto" w:fill="FFFFFF" w:themeFill="light1"/>
      </w:tcPr>
    </w:tblStylePr>
    <w:tblStylePr w:type="lastRow">
      <w:rPr>
        <w:rFonts w:ascii="Arial" w:hAnsi="Arial"/>
        <w:i/>
        <w:color w:val="9DC3E6" w:themeColor="accent5" w:themeTint="99"/>
        <w:sz w:val="22"/>
        <w14:textFill>
          <w14:solidFill>
            <w14:schemeClr w14:val="accent5">
              <w14:lumMod w14:val="60000"/>
              <w14:lumOff w14:val="40000"/>
            </w14:schemeClr>
          </w14:solidFill>
        </w14:textFill>
      </w:rPr>
      <w:tcPr>
        <w:tcBorders>
          <w:top w:val="single" w:color="9BC2E5" w:themeColor="accent5" w:themeTint="9A" w:sz="4" w:space="0"/>
          <w:left w:val="nil"/>
          <w:bottom w:val="nil"/>
          <w:right w:val="nil"/>
        </w:tcBorders>
        <w:shd w:val="clear" w:color="auto" w:fill="FFFFFF" w:themeFill="light1"/>
      </w:tcPr>
    </w:tblStylePr>
    <w:tblStylePr w:type="firstCol">
      <w:pPr>
        <w:jc w:val="right"/>
      </w:pPr>
      <w:rPr>
        <w:rFonts w:ascii="Arial" w:hAnsi="Arial"/>
        <w:i/>
        <w:color w:val="9DC3E6" w:themeColor="accent5" w:themeTint="99"/>
        <w:sz w:val="22"/>
        <w14:textFill>
          <w14:solidFill>
            <w14:schemeClr w14:val="accent5">
              <w14:lumMod w14:val="60000"/>
              <w14:lumOff w14:val="40000"/>
            </w14:schemeClr>
          </w14:solidFill>
        </w14:textFill>
      </w:rPr>
      <w:tcPr>
        <w:tcBorders>
          <w:top w:val="nil"/>
          <w:left w:val="nil"/>
          <w:bottom w:val="nil"/>
          <w:right w:val="single" w:color="9BC2E5" w:themeColor="accent5" w:themeTint="9A" w:sz="4" w:space="0"/>
        </w:tcBorders>
        <w:shd w:val="clear" w:color="auto" w:fill="FFFFFF"/>
      </w:tcPr>
    </w:tblStylePr>
    <w:tblStylePr w:type="lastCol">
      <w:rPr>
        <w:rFonts w:ascii="Arial" w:hAnsi="Arial"/>
        <w:i/>
        <w:color w:val="9DC3E6" w:themeColor="accent5" w:themeTint="99"/>
        <w:sz w:val="22"/>
        <w14:textFill>
          <w14:solidFill>
            <w14:schemeClr w14:val="accent5">
              <w14:lumMod w14:val="60000"/>
              <w14:lumOff w14:val="40000"/>
            </w14:schemeClr>
          </w14:solidFill>
        </w14:textFill>
      </w:rPr>
      <w:tcPr>
        <w:tcBorders>
          <w:top w:val="nil"/>
          <w:left w:val="single" w:color="9BC2E5" w:themeColor="accent5" w:themeTint="9A" w:sz="4" w:space="0"/>
          <w:bottom w:val="nil"/>
          <w:right w:val="nil"/>
        </w:tcBorders>
        <w:shd w:val="clear" w:color="auto" w:fill="FFFFFF"/>
      </w:tcPr>
    </w:tblStylePr>
    <w:tblStylePr w:type="band1Vert">
      <w:tcPr>
        <w:shd w:val="clear" w:color="auto" w:fill="D5E5F4" w:themeFill="accent5" w:themeFillTint="40"/>
      </w:tcPr>
    </w:tblStylePr>
    <w:tblStylePr w:type="band1Horz">
      <w:rPr>
        <w:rFonts w:ascii="Arial" w:hAnsi="Arial"/>
        <w:color w:val="9DC3E6" w:themeColor="accent5" w:themeTint="99"/>
        <w:sz w:val="22"/>
        <w14:textFill>
          <w14:solidFill>
            <w14:schemeClr w14:val="accent5">
              <w14:lumMod w14:val="60000"/>
              <w14:lumOff w14:val="40000"/>
            </w14:schemeClr>
          </w14:solidFill>
        </w14:textFill>
      </w:rPr>
      <w:tcPr>
        <w:shd w:val="clear" w:color="auto" w:fill="D5E5F4" w:themeFill="accent5" w:themeFillTint="40"/>
      </w:tcPr>
    </w:tblStylePr>
    <w:tblStylePr w:type="band2Horz">
      <w:rPr>
        <w:rFonts w:ascii="Arial" w:hAnsi="Arial"/>
        <w:color w:val="9DC3E6" w:themeColor="accent5" w:themeTint="99"/>
        <w:sz w:val="22"/>
        <w14:textFill>
          <w14:solidFill>
            <w14:schemeClr w14:val="accent5">
              <w14:lumMod w14:val="60000"/>
              <w14:lumOff w14:val="40000"/>
            </w14:schemeClr>
          </w14:solidFill>
        </w14:textFill>
      </w:rPr>
    </w:tblStylePr>
  </w:style>
  <w:style w:type="table" w:customStyle="1" w:styleId="181">
    <w:name w:val="List Table 7 Colorful - Accent 6"/>
    <w:basedOn w:val="48"/>
    <w:qFormat/>
    <w:uiPriority w:val="99"/>
    <w:tblPr>
      <w:tblBorders>
        <w:right w:val="single" w:color="A9D08E" w:themeColor="accent6" w:themeTint="98" w:sz="4" w:space="0"/>
      </w:tblBorders>
    </w:tblPr>
    <w:tblStylePr w:type="firstRow">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nil"/>
          <w:bottom w:val="single" w:color="A9D08E" w:themeColor="accent6" w:themeTint="98" w:sz="4" w:space="0"/>
          <w:right w:val="nil"/>
        </w:tcBorders>
        <w:shd w:val="clear" w:color="auto" w:fill="FFFFFF" w:themeFill="light1"/>
      </w:tcPr>
    </w:tblStylePr>
    <w:tblStylePr w:type="lastRow">
      <w:rPr>
        <w:rFonts w:ascii="Arial" w:hAnsi="Arial"/>
        <w:i/>
        <w:color w:val="A9D18E" w:themeColor="accent6" w:themeTint="99"/>
        <w:sz w:val="22"/>
        <w14:textFill>
          <w14:solidFill>
            <w14:schemeClr w14:val="accent6">
              <w14:lumMod w14:val="60000"/>
              <w14:lumOff w14:val="40000"/>
            </w14:schemeClr>
          </w14:solidFill>
        </w14:textFill>
      </w:rPr>
      <w:tcPr>
        <w:tcBorders>
          <w:top w:val="single" w:color="A9D08E" w:themeColor="accent6" w:themeTint="98" w:sz="4" w:space="0"/>
          <w:left w:val="nil"/>
          <w:bottom w:val="nil"/>
          <w:right w:val="nil"/>
        </w:tcBorders>
        <w:shd w:val="clear" w:color="auto" w:fill="FFFFFF" w:themeFill="light1"/>
      </w:tcPr>
    </w:tblStylePr>
    <w:tblStylePr w:type="firstCol">
      <w:pPr>
        <w:jc w:val="right"/>
      </w:pPr>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nil"/>
          <w:bottom w:val="nil"/>
          <w:right w:val="single" w:color="A9D08E" w:themeColor="accent6" w:themeTint="98" w:sz="4" w:space="0"/>
        </w:tcBorders>
        <w:shd w:val="clear" w:color="auto" w:fill="FFFFFF"/>
      </w:tcPr>
    </w:tblStylePr>
    <w:tblStylePr w:type="lastCol">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single" w:color="A9D08E" w:themeColor="accent6" w:themeTint="98" w:sz="4" w:space="0"/>
          <w:bottom w:val="nil"/>
          <w:right w:val="nil"/>
        </w:tcBorders>
        <w:shd w:val="clear" w:color="auto" w:fill="FFFFFF"/>
      </w:tcPr>
    </w:tblStylePr>
    <w:tblStylePr w:type="band1Vert">
      <w:tcPr>
        <w:shd w:val="clear" w:color="auto" w:fill="DAEBCF" w:themeFill="accent6" w:themeFillTint="40"/>
      </w:tcPr>
    </w:tblStylePr>
    <w:tblStylePr w:type="band1Horz">
      <w:rPr>
        <w:rFonts w:ascii="Arial" w:hAnsi="Arial"/>
        <w:color w:val="A9D18E" w:themeColor="accent6" w:themeTint="99"/>
        <w:sz w:val="22"/>
        <w14:textFill>
          <w14:solidFill>
            <w14:schemeClr w14:val="accent6">
              <w14:lumMod w14:val="60000"/>
              <w14:lumOff w14:val="40000"/>
            </w14:schemeClr>
          </w14:solidFill>
        </w14:textFill>
      </w:rPr>
      <w:tcPr>
        <w:shd w:val="clear" w:color="auto" w:fill="DAEBCF" w:themeFill="accent6" w:themeFillTint="40"/>
      </w:tcPr>
    </w:tblStylePr>
    <w:tblStylePr w:type="band2Horz">
      <w:rPr>
        <w:rFonts w:ascii="Arial" w:hAnsi="Arial"/>
        <w:color w:val="A9D18E" w:themeColor="accent6" w:themeTint="99"/>
        <w:sz w:val="22"/>
        <w14:textFill>
          <w14:solidFill>
            <w14:schemeClr w14:val="accent6">
              <w14:lumMod w14:val="60000"/>
              <w14:lumOff w14:val="40000"/>
            </w14:schemeClr>
          </w14:solidFill>
        </w14:textFill>
      </w:rPr>
    </w:tblStylePr>
  </w:style>
  <w:style w:type="table" w:customStyle="1" w:styleId="182">
    <w:name w:val="Lined - Accent"/>
    <w:basedOn w:val="48"/>
    <w:qFormat/>
    <w:uiPriority w:val="99"/>
    <w:rPr>
      <w:color w:val="404040"/>
      <w:szCs w:val="20"/>
      <w:lang w:eastAsia="en-US"/>
    </w:rPr>
    <w:tblStylePr w:type="firstRow">
      <w:rPr>
        <w:rFonts w:ascii="Arial" w:hAnsi="Arial"/>
        <w:color w:val="F2F2F2"/>
        <w:sz w:val="22"/>
      </w:rPr>
      <w:tcPr>
        <w:shd w:val="clear" w:color="auto" w:fill="7E7E7E" w:themeFill="text1" w:themeFillTint="80"/>
      </w:tcPr>
    </w:tblStylePr>
    <w:tblStylePr w:type="lastRow">
      <w:rPr>
        <w:rFonts w:ascii="Arial" w:hAnsi="Arial"/>
        <w:color w:val="F2F2F2"/>
        <w:sz w:val="22"/>
      </w:rPr>
      <w:tcPr>
        <w:shd w:val="clear" w:color="auto" w:fill="7E7E7E" w:themeFill="text1" w:themeFillTint="80"/>
      </w:tcPr>
    </w:tblStylePr>
    <w:tblStylePr w:type="firstCol">
      <w:rPr>
        <w:rFonts w:ascii="Arial" w:hAnsi="Arial"/>
        <w:color w:val="F2F2F2"/>
        <w:sz w:val="22"/>
      </w:rPr>
      <w:tcPr>
        <w:shd w:val="clear" w:color="auto" w:fill="7E7E7E" w:themeFill="text1" w:themeFillTint="80"/>
      </w:tcPr>
    </w:tblStylePr>
    <w:tblStylePr w:type="lastCol">
      <w:rPr>
        <w:rFonts w:ascii="Arial" w:hAnsi="Arial"/>
        <w:color w:val="F2F2F2"/>
        <w:sz w:val="22"/>
      </w:rPr>
      <w:tcPr>
        <w:shd w:val="clear" w:color="auto"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auto"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auto" w:fill="F1F1F1" w:themeFill="text1" w:themeFillTint="0D"/>
      </w:tcPr>
    </w:tblStylePr>
  </w:style>
  <w:style w:type="table" w:customStyle="1" w:styleId="183">
    <w:name w:val="Lined - Accent 1"/>
    <w:basedOn w:val="48"/>
    <w:qFormat/>
    <w:uiPriority w:val="99"/>
    <w:rPr>
      <w:color w:val="404040"/>
      <w:szCs w:val="20"/>
      <w:lang w:eastAsia="en-US"/>
    </w:rPr>
    <w:tblStylePr w:type="firstRow">
      <w:rPr>
        <w:rFonts w:ascii="Arial" w:hAnsi="Arial"/>
        <w:color w:val="F2F2F2"/>
        <w:sz w:val="22"/>
      </w:rPr>
      <w:tcPr>
        <w:shd w:val="clear" w:color="auto" w:fill="537DC8" w:themeFill="accent1" w:themeFillTint="EA"/>
      </w:tcPr>
    </w:tblStylePr>
    <w:tblStylePr w:type="lastRow">
      <w:rPr>
        <w:rFonts w:ascii="Arial" w:hAnsi="Arial"/>
        <w:color w:val="F2F2F2"/>
        <w:sz w:val="22"/>
      </w:rPr>
      <w:tcPr>
        <w:shd w:val="clear" w:color="auto" w:fill="537DC8" w:themeFill="accent1" w:themeFillTint="EA"/>
      </w:tcPr>
    </w:tblStylePr>
    <w:tblStylePr w:type="firstCol">
      <w:rPr>
        <w:rFonts w:ascii="Arial" w:hAnsi="Arial"/>
        <w:color w:val="F2F2F2"/>
        <w:sz w:val="22"/>
      </w:rPr>
      <w:tcPr>
        <w:shd w:val="clear" w:color="auto" w:fill="537DC8" w:themeFill="accent1" w:themeFillTint="EA"/>
      </w:tcPr>
    </w:tblStylePr>
    <w:tblStylePr w:type="lastCol">
      <w:rPr>
        <w:rFonts w:ascii="Arial" w:hAnsi="Arial"/>
        <w:color w:val="F2F2F2"/>
        <w:sz w:val="22"/>
      </w:r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auto" w:fill="C4D2EC" w:themeFill="accent1" w:themeFillTint="50"/>
      </w:tcPr>
    </w:tblStylePr>
  </w:style>
  <w:style w:type="table" w:customStyle="1" w:styleId="184">
    <w:name w:val="Lined - Accent 2"/>
    <w:basedOn w:val="48"/>
    <w:qFormat/>
    <w:uiPriority w:val="99"/>
    <w:rPr>
      <w:color w:val="404040"/>
      <w:szCs w:val="20"/>
      <w:lang w:eastAsia="en-US"/>
    </w:rPr>
    <w:tblStylePr w:type="firstRow">
      <w:rPr>
        <w:rFonts w:ascii="Arial" w:hAnsi="Arial"/>
        <w:color w:val="F2F2F2"/>
        <w:sz w:val="22"/>
      </w:rPr>
      <w:tcPr>
        <w:shd w:val="clear" w:color="auto" w:fill="F4B285" w:themeFill="accent2" w:themeFillTint="97"/>
      </w:tcPr>
    </w:tblStylePr>
    <w:tblStylePr w:type="lastRow">
      <w:rPr>
        <w:rFonts w:ascii="Arial" w:hAnsi="Arial"/>
        <w:color w:val="F2F2F2"/>
        <w:sz w:val="22"/>
      </w:rPr>
      <w:tcPr>
        <w:shd w:val="clear" w:color="auto" w:fill="F4B285" w:themeFill="accent2" w:themeFillTint="97"/>
      </w:tcPr>
    </w:tblStylePr>
    <w:tblStylePr w:type="firstCol">
      <w:rPr>
        <w:rFonts w:ascii="Arial" w:hAnsi="Arial"/>
        <w:color w:val="F2F2F2"/>
        <w:sz w:val="22"/>
      </w:rPr>
      <w:tcPr>
        <w:shd w:val="clear" w:color="auto" w:fill="F4B285" w:themeFill="accent2" w:themeFillTint="97"/>
      </w:tcPr>
    </w:tblStylePr>
    <w:tblStylePr w:type="lastCol">
      <w:rPr>
        <w:rFonts w:ascii="Arial" w:hAnsi="Arial"/>
        <w:color w:val="F2F2F2"/>
        <w:sz w:val="22"/>
      </w:rPr>
      <w:tcPr>
        <w:shd w:val="clear" w:color="auto" w:fill="F4B28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auto" w:fill="FBE5D6" w:themeFill="accent2" w:themeFillTint="32"/>
      </w:tcPr>
    </w:tblStylePr>
  </w:style>
  <w:style w:type="table" w:customStyle="1" w:styleId="185">
    <w:name w:val="Lined - Accent 3"/>
    <w:basedOn w:val="48"/>
    <w:qFormat/>
    <w:uiPriority w:val="99"/>
    <w:rPr>
      <w:color w:val="404040"/>
      <w:szCs w:val="20"/>
      <w:lang w:eastAsia="en-US"/>
    </w:rPr>
    <w:tblStylePr w:type="firstRow">
      <w:rPr>
        <w:rFonts w:ascii="Arial" w:hAnsi="Arial"/>
        <w:color w:val="F2F2F2"/>
        <w:sz w:val="22"/>
      </w:rPr>
      <w:tcPr>
        <w:shd w:val="clear" w:color="auto" w:fill="A5A5A5" w:themeFill="accent3" w:themeFillTint="FE"/>
      </w:tcPr>
    </w:tblStylePr>
    <w:tblStylePr w:type="lastRow">
      <w:rPr>
        <w:rFonts w:ascii="Arial" w:hAnsi="Arial"/>
        <w:color w:val="F2F2F2"/>
        <w:sz w:val="22"/>
      </w:rPr>
      <w:tcPr>
        <w:shd w:val="clear" w:color="auto" w:fill="A5A5A5" w:themeFill="accent3" w:themeFillTint="FE"/>
      </w:tcPr>
    </w:tblStylePr>
    <w:tblStylePr w:type="firstCol">
      <w:rPr>
        <w:rFonts w:ascii="Arial" w:hAnsi="Arial"/>
        <w:color w:val="F2F2F2"/>
        <w:sz w:val="22"/>
      </w:rPr>
      <w:tcPr>
        <w:shd w:val="clear" w:color="auto" w:fill="A5A5A5" w:themeFill="accent3" w:themeFillTint="FE"/>
      </w:tcPr>
    </w:tblStylePr>
    <w:tblStylePr w:type="lastCol">
      <w:rPr>
        <w:rFonts w:ascii="Arial" w:hAnsi="Arial"/>
        <w:color w:val="F2F2F2"/>
        <w:sz w:val="22"/>
      </w:r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auto" w:fill="ECECEC" w:themeFill="accent3" w:themeFillTint="34"/>
      </w:tcPr>
    </w:tblStylePr>
  </w:style>
  <w:style w:type="table" w:customStyle="1" w:styleId="186">
    <w:name w:val="Lined - Accent 4"/>
    <w:basedOn w:val="48"/>
    <w:qFormat/>
    <w:uiPriority w:val="99"/>
    <w:rPr>
      <w:color w:val="404040"/>
      <w:szCs w:val="20"/>
      <w:lang w:eastAsia="en-US"/>
    </w:rPr>
    <w:tblStylePr w:type="firstRow">
      <w:rPr>
        <w:rFonts w:ascii="Arial" w:hAnsi="Arial"/>
        <w:color w:val="F2F2F2"/>
        <w:sz w:val="22"/>
      </w:rPr>
      <w:tcPr>
        <w:shd w:val="clear" w:color="auto" w:fill="FFD864" w:themeFill="accent4" w:themeFillTint="9A"/>
      </w:tcPr>
    </w:tblStylePr>
    <w:tblStylePr w:type="lastRow">
      <w:rPr>
        <w:rFonts w:ascii="Arial" w:hAnsi="Arial"/>
        <w:color w:val="F2F2F2"/>
        <w:sz w:val="22"/>
      </w:rPr>
      <w:tcPr>
        <w:shd w:val="clear" w:color="auto" w:fill="FFD864" w:themeFill="accent4" w:themeFillTint="9A"/>
      </w:tcPr>
    </w:tblStylePr>
    <w:tblStylePr w:type="firstCol">
      <w:rPr>
        <w:rFonts w:ascii="Arial" w:hAnsi="Arial"/>
        <w:color w:val="F2F2F2"/>
        <w:sz w:val="22"/>
      </w:rPr>
      <w:tcPr>
        <w:shd w:val="clear" w:color="auto" w:fill="FFD864" w:themeFill="accent4" w:themeFillTint="9A"/>
      </w:tcPr>
    </w:tblStylePr>
    <w:tblStylePr w:type="lastCol">
      <w:rPr>
        <w:rFonts w:ascii="Arial" w:hAnsi="Arial"/>
        <w:color w:val="F2F2F2"/>
        <w:sz w:val="22"/>
      </w:rPr>
      <w:tcPr>
        <w:shd w:val="clear" w:color="auto" w:fill="FFD864"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auto" w:fill="FEF2CA"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auto" w:fill="FEF2CA" w:themeFill="accent4" w:themeFillTint="34"/>
      </w:tcPr>
    </w:tblStylePr>
  </w:style>
  <w:style w:type="table" w:customStyle="1" w:styleId="187">
    <w:name w:val="Lined - Accent 5"/>
    <w:basedOn w:val="48"/>
    <w:qFormat/>
    <w:uiPriority w:val="99"/>
    <w:rPr>
      <w:color w:val="404040"/>
      <w:szCs w:val="20"/>
      <w:lang w:eastAsia="en-US"/>
    </w:rPr>
    <w:tblStylePr w:type="firstRow">
      <w:rPr>
        <w:rFonts w:ascii="Arial" w:hAnsi="Arial"/>
        <w:color w:val="F2F2F2"/>
        <w:sz w:val="22"/>
      </w:rPr>
      <w:tcPr>
        <w:shd w:val="clear" w:color="auto" w:fill="5B9BD5" w:themeFill="accent5"/>
      </w:tcPr>
    </w:tblStylePr>
    <w:tblStylePr w:type="lastRow">
      <w:rPr>
        <w:rFonts w:ascii="Arial" w:hAnsi="Arial"/>
        <w:color w:val="F2F2F2"/>
        <w:sz w:val="22"/>
      </w:rPr>
      <w:tcPr>
        <w:shd w:val="clear" w:color="auto" w:fill="5B9BD5" w:themeFill="accent5"/>
      </w:tcPr>
    </w:tblStylePr>
    <w:tblStylePr w:type="firstCol">
      <w:rPr>
        <w:rFonts w:ascii="Arial" w:hAnsi="Arial"/>
        <w:color w:val="F2F2F2"/>
        <w:sz w:val="22"/>
      </w:rPr>
      <w:tcPr>
        <w:shd w:val="clear" w:color="auto" w:fill="5B9BD5" w:themeFill="accent5"/>
      </w:tcPr>
    </w:tblStylePr>
    <w:tblStylePr w:type="lastCol">
      <w:rPr>
        <w:rFonts w:ascii="Arial" w:hAnsi="Arial"/>
        <w:color w:val="F2F2F2"/>
        <w:sz w:val="22"/>
      </w:r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auto" w:fill="DDEAF6" w:themeFill="accent5" w:themeFillTint="34"/>
      </w:tcPr>
    </w:tblStylePr>
  </w:style>
  <w:style w:type="table" w:customStyle="1" w:styleId="188">
    <w:name w:val="Lined - Accent 6"/>
    <w:basedOn w:val="48"/>
    <w:qFormat/>
    <w:uiPriority w:val="99"/>
    <w:rPr>
      <w:color w:val="404040"/>
      <w:szCs w:val="20"/>
      <w:lang w:eastAsia="en-US"/>
    </w:rPr>
    <w:tblStylePr w:type="firstRow">
      <w:rPr>
        <w:rFonts w:ascii="Arial" w:hAnsi="Arial"/>
        <w:color w:val="F2F2F2"/>
        <w:sz w:val="22"/>
      </w:rPr>
      <w:tcPr>
        <w:shd w:val="clear" w:color="auto" w:fill="70AD47" w:themeFill="accent6"/>
      </w:tcPr>
    </w:tblStylePr>
    <w:tblStylePr w:type="lastRow">
      <w:rPr>
        <w:rFonts w:ascii="Arial" w:hAnsi="Arial"/>
        <w:color w:val="F2F2F2"/>
        <w:sz w:val="22"/>
      </w:rPr>
      <w:tcPr>
        <w:shd w:val="clear" w:color="auto" w:fill="70AD47" w:themeFill="accent6"/>
      </w:tcPr>
    </w:tblStylePr>
    <w:tblStylePr w:type="firstCol">
      <w:rPr>
        <w:rFonts w:ascii="Arial" w:hAnsi="Arial"/>
        <w:color w:val="F2F2F2"/>
        <w:sz w:val="22"/>
      </w:rPr>
      <w:tcPr>
        <w:shd w:val="clear" w:color="auto" w:fill="70AD47" w:themeFill="accent6"/>
      </w:tcPr>
    </w:tblStylePr>
    <w:tblStylePr w:type="lastCol">
      <w:rPr>
        <w:rFonts w:ascii="Arial" w:hAnsi="Arial"/>
        <w:color w:val="F2F2F2"/>
        <w:sz w:val="22"/>
      </w:r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auto" w:fill="E1EFD8" w:themeFill="accent6" w:themeFillTint="34"/>
      </w:tcPr>
    </w:tblStylePr>
  </w:style>
  <w:style w:type="table" w:customStyle="1" w:styleId="189">
    <w:name w:val="Bordered &amp; Lined - Accent"/>
    <w:basedOn w:val="48"/>
    <w:qFormat/>
    <w:uiPriority w:val="99"/>
    <w:rPr>
      <w:color w:val="404040"/>
      <w:szCs w:val="20"/>
      <w:lang w:eastAsia="en-US"/>
    </w:rPr>
    <w:tblPr>
      <w:tblBorders>
        <w:top w:val="single" w:color="585858" w:themeColor="text1" w:themeTint="A6" w:sz="4" w:space="0"/>
        <w:left w:val="single" w:color="585858" w:themeColor="text1" w:themeTint="A6" w:sz="4" w:space="0"/>
        <w:bottom w:val="single" w:color="585858" w:themeColor="text1" w:themeTint="A6" w:sz="4" w:space="0"/>
        <w:right w:val="single" w:color="585858" w:themeColor="text1" w:themeTint="A6" w:sz="4" w:space="0"/>
        <w:insideH w:val="single" w:color="585858" w:themeColor="text1" w:themeTint="A6" w:sz="4" w:space="0"/>
        <w:insideV w:val="single" w:color="585858" w:themeColor="text1" w:themeTint="A6" w:sz="4" w:space="0"/>
      </w:tblBorders>
    </w:tblPr>
    <w:tblStylePr w:type="firstRow">
      <w:rPr>
        <w:rFonts w:ascii="Arial" w:hAnsi="Arial"/>
        <w:color w:val="F2F2F2"/>
        <w:sz w:val="22"/>
      </w:rPr>
      <w:tcPr>
        <w:shd w:val="clear" w:color="auto" w:fill="7E7E7E" w:themeFill="text1" w:themeFillTint="80"/>
      </w:tcPr>
    </w:tblStylePr>
    <w:tblStylePr w:type="lastRow">
      <w:rPr>
        <w:rFonts w:ascii="Arial" w:hAnsi="Arial"/>
        <w:color w:val="F2F2F2"/>
        <w:sz w:val="22"/>
      </w:rPr>
      <w:tcPr>
        <w:shd w:val="clear" w:color="auto" w:fill="7E7E7E" w:themeFill="text1" w:themeFillTint="80"/>
      </w:tcPr>
    </w:tblStylePr>
    <w:tblStylePr w:type="firstCol">
      <w:rPr>
        <w:rFonts w:ascii="Arial" w:hAnsi="Arial"/>
        <w:color w:val="F2F2F2"/>
        <w:sz w:val="22"/>
      </w:rPr>
      <w:tcPr>
        <w:shd w:val="clear" w:color="auto" w:fill="7E7E7E" w:themeFill="text1" w:themeFillTint="80"/>
      </w:tcPr>
    </w:tblStylePr>
    <w:tblStylePr w:type="lastCol">
      <w:rPr>
        <w:rFonts w:ascii="Arial" w:hAnsi="Arial"/>
        <w:color w:val="F2F2F2"/>
        <w:sz w:val="22"/>
      </w:rPr>
      <w:tcPr>
        <w:shd w:val="clear" w:color="auto"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auto"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auto" w:fill="F1F1F1" w:themeFill="text1" w:themeFillTint="0D"/>
      </w:tcPr>
    </w:tblStylePr>
  </w:style>
  <w:style w:type="table" w:customStyle="1" w:styleId="190">
    <w:name w:val="Bordered &amp; Lined - Accent 1"/>
    <w:basedOn w:val="48"/>
    <w:qFormat/>
    <w:uiPriority w:val="99"/>
    <w:rPr>
      <w:color w:val="404040"/>
      <w:szCs w:val="20"/>
      <w:lang w:eastAsia="en-US"/>
    </w:rPr>
    <w:tblPr>
      <w:tblBorders>
        <w:top w:val="single" w:color="244175" w:themeColor="accent1" w:themeShade="95" w:sz="4" w:space="0"/>
        <w:left w:val="single" w:color="244175" w:themeColor="accent1" w:themeShade="95" w:sz="4" w:space="0"/>
        <w:bottom w:val="single" w:color="244175" w:themeColor="accent1" w:themeShade="95" w:sz="4" w:space="0"/>
        <w:right w:val="single" w:color="244175" w:themeColor="accent1" w:themeShade="95" w:sz="4" w:space="0"/>
        <w:insideH w:val="single" w:color="244175" w:themeColor="accent1" w:themeShade="95" w:sz="4" w:space="0"/>
        <w:insideV w:val="single" w:color="244175" w:themeColor="accent1" w:themeShade="95" w:sz="4" w:space="0"/>
      </w:tblBorders>
    </w:tblPr>
    <w:tblStylePr w:type="firstRow">
      <w:rPr>
        <w:rFonts w:ascii="Arial" w:hAnsi="Arial"/>
        <w:color w:val="F2F2F2"/>
        <w:sz w:val="22"/>
      </w:rPr>
      <w:tcPr>
        <w:shd w:val="clear" w:color="auto" w:fill="537DC8" w:themeFill="accent1" w:themeFillTint="EA"/>
      </w:tcPr>
    </w:tblStylePr>
    <w:tblStylePr w:type="lastRow">
      <w:rPr>
        <w:rFonts w:ascii="Arial" w:hAnsi="Arial"/>
        <w:color w:val="F2F2F2"/>
        <w:sz w:val="22"/>
      </w:rPr>
      <w:tcPr>
        <w:shd w:val="clear" w:color="auto" w:fill="537DC8" w:themeFill="accent1" w:themeFillTint="EA"/>
      </w:tcPr>
    </w:tblStylePr>
    <w:tblStylePr w:type="firstCol">
      <w:rPr>
        <w:rFonts w:ascii="Arial" w:hAnsi="Arial"/>
        <w:color w:val="F2F2F2"/>
        <w:sz w:val="22"/>
      </w:rPr>
      <w:tcPr>
        <w:shd w:val="clear" w:color="auto" w:fill="537DC8" w:themeFill="accent1" w:themeFillTint="EA"/>
      </w:tcPr>
    </w:tblStylePr>
    <w:tblStylePr w:type="lastCol">
      <w:rPr>
        <w:rFonts w:ascii="Arial" w:hAnsi="Arial"/>
        <w:color w:val="F2F2F2"/>
        <w:sz w:val="22"/>
      </w:r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auto" w:fill="C4D2EC" w:themeFill="accent1" w:themeFillTint="50"/>
      </w:tcPr>
    </w:tblStylePr>
  </w:style>
  <w:style w:type="table" w:customStyle="1" w:styleId="191">
    <w:name w:val="Bordered &amp; Lined - Accent 2"/>
    <w:basedOn w:val="48"/>
    <w:qFormat/>
    <w:uiPriority w:val="99"/>
    <w:rPr>
      <w:color w:val="404040"/>
      <w:szCs w:val="20"/>
      <w:lang w:eastAsia="en-US"/>
    </w:rPr>
    <w:tblPr>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blStylePr w:type="firstRow">
      <w:rPr>
        <w:rFonts w:ascii="Arial" w:hAnsi="Arial"/>
        <w:color w:val="F2F2F2"/>
        <w:sz w:val="22"/>
      </w:rPr>
      <w:tcPr>
        <w:shd w:val="clear" w:color="auto" w:fill="F4B285" w:themeFill="accent2" w:themeFillTint="97"/>
      </w:tcPr>
    </w:tblStylePr>
    <w:tblStylePr w:type="lastRow">
      <w:rPr>
        <w:rFonts w:ascii="Arial" w:hAnsi="Arial"/>
        <w:color w:val="F2F2F2"/>
        <w:sz w:val="22"/>
      </w:rPr>
      <w:tcPr>
        <w:shd w:val="clear" w:color="auto" w:fill="F4B285" w:themeFill="accent2" w:themeFillTint="97"/>
      </w:tcPr>
    </w:tblStylePr>
    <w:tblStylePr w:type="firstCol">
      <w:rPr>
        <w:rFonts w:ascii="Arial" w:hAnsi="Arial"/>
        <w:color w:val="F2F2F2"/>
        <w:sz w:val="22"/>
      </w:rPr>
      <w:tcPr>
        <w:shd w:val="clear" w:color="auto" w:fill="F4B285" w:themeFill="accent2" w:themeFillTint="97"/>
      </w:tcPr>
    </w:tblStylePr>
    <w:tblStylePr w:type="lastCol">
      <w:rPr>
        <w:rFonts w:ascii="Arial" w:hAnsi="Arial"/>
        <w:color w:val="F2F2F2"/>
        <w:sz w:val="22"/>
      </w:rPr>
      <w:tcPr>
        <w:shd w:val="clear" w:color="auto" w:fill="F4B28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auto" w:fill="FBE5D6" w:themeFill="accent2" w:themeFillTint="32"/>
      </w:tcPr>
    </w:tblStylePr>
  </w:style>
  <w:style w:type="table" w:customStyle="1" w:styleId="192">
    <w:name w:val="Bordered &amp; Lined - Accent 3"/>
    <w:basedOn w:val="48"/>
    <w:qFormat/>
    <w:uiPriority w:val="99"/>
    <w:rPr>
      <w:color w:val="404040"/>
      <w:szCs w:val="20"/>
      <w:lang w:eastAsia="en-US"/>
    </w:rPr>
    <w:tblPr>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blStylePr w:type="firstRow">
      <w:rPr>
        <w:rFonts w:ascii="Arial" w:hAnsi="Arial"/>
        <w:color w:val="F2F2F2"/>
        <w:sz w:val="22"/>
      </w:rPr>
      <w:tcPr>
        <w:shd w:val="clear" w:color="auto" w:fill="A5A5A5" w:themeFill="accent3" w:themeFillTint="FE"/>
      </w:tcPr>
    </w:tblStylePr>
    <w:tblStylePr w:type="lastRow">
      <w:rPr>
        <w:rFonts w:ascii="Arial" w:hAnsi="Arial"/>
        <w:color w:val="F2F2F2"/>
        <w:sz w:val="22"/>
      </w:rPr>
      <w:tcPr>
        <w:shd w:val="clear" w:color="auto" w:fill="A5A5A5" w:themeFill="accent3" w:themeFillTint="FE"/>
      </w:tcPr>
    </w:tblStylePr>
    <w:tblStylePr w:type="firstCol">
      <w:rPr>
        <w:rFonts w:ascii="Arial" w:hAnsi="Arial"/>
        <w:color w:val="F2F2F2"/>
        <w:sz w:val="22"/>
      </w:rPr>
      <w:tcPr>
        <w:shd w:val="clear" w:color="auto" w:fill="A5A5A5" w:themeFill="accent3" w:themeFillTint="FE"/>
      </w:tcPr>
    </w:tblStylePr>
    <w:tblStylePr w:type="lastCol">
      <w:rPr>
        <w:rFonts w:ascii="Arial" w:hAnsi="Arial"/>
        <w:color w:val="F2F2F2"/>
        <w:sz w:val="22"/>
      </w:r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auto" w:fill="ECECEC" w:themeFill="accent3" w:themeFillTint="34"/>
      </w:tcPr>
    </w:tblStylePr>
  </w:style>
  <w:style w:type="table" w:customStyle="1" w:styleId="193">
    <w:name w:val="Bordered &amp; Lined - Accent 4"/>
    <w:basedOn w:val="48"/>
    <w:qFormat/>
    <w:uiPriority w:val="99"/>
    <w:rPr>
      <w:color w:val="404040"/>
      <w:szCs w:val="20"/>
      <w:lang w:eastAsia="en-US"/>
    </w:rPr>
    <w:tblPr>
      <w:tblBorders>
        <w:top w:val="single" w:color="947000" w:themeColor="accent4" w:themeShade="95" w:sz="4" w:space="0"/>
        <w:left w:val="single" w:color="947000" w:themeColor="accent4" w:themeShade="95" w:sz="4" w:space="0"/>
        <w:bottom w:val="single" w:color="947000" w:themeColor="accent4" w:themeShade="95" w:sz="4" w:space="0"/>
        <w:right w:val="single" w:color="947000" w:themeColor="accent4" w:themeShade="95" w:sz="4" w:space="0"/>
        <w:insideH w:val="single" w:color="947000" w:themeColor="accent4" w:themeShade="95" w:sz="4" w:space="0"/>
        <w:insideV w:val="single" w:color="947000" w:themeColor="accent4" w:themeShade="95" w:sz="4" w:space="0"/>
      </w:tblBorders>
    </w:tblPr>
    <w:tblStylePr w:type="firstRow">
      <w:rPr>
        <w:rFonts w:ascii="Arial" w:hAnsi="Arial"/>
        <w:color w:val="F2F2F2"/>
        <w:sz w:val="22"/>
      </w:rPr>
      <w:tcPr>
        <w:shd w:val="clear" w:color="auto" w:fill="FFD864" w:themeFill="accent4" w:themeFillTint="9A"/>
      </w:tcPr>
    </w:tblStylePr>
    <w:tblStylePr w:type="lastRow">
      <w:rPr>
        <w:rFonts w:ascii="Arial" w:hAnsi="Arial"/>
        <w:color w:val="F2F2F2"/>
        <w:sz w:val="22"/>
      </w:rPr>
      <w:tcPr>
        <w:shd w:val="clear" w:color="auto" w:fill="FFD864" w:themeFill="accent4" w:themeFillTint="9A"/>
      </w:tcPr>
    </w:tblStylePr>
    <w:tblStylePr w:type="firstCol">
      <w:rPr>
        <w:rFonts w:ascii="Arial" w:hAnsi="Arial"/>
        <w:color w:val="F2F2F2"/>
        <w:sz w:val="22"/>
      </w:rPr>
      <w:tcPr>
        <w:shd w:val="clear" w:color="auto" w:fill="FFD864" w:themeFill="accent4" w:themeFillTint="9A"/>
      </w:tcPr>
    </w:tblStylePr>
    <w:tblStylePr w:type="lastCol">
      <w:rPr>
        <w:rFonts w:ascii="Arial" w:hAnsi="Arial"/>
        <w:color w:val="F2F2F2"/>
        <w:sz w:val="22"/>
      </w:rPr>
      <w:tcPr>
        <w:shd w:val="clear" w:color="auto" w:fill="FFD864"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auto" w:fill="FEF2CA"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auto" w:fill="FEF2CA" w:themeFill="accent4" w:themeFillTint="34"/>
      </w:tcPr>
    </w:tblStylePr>
  </w:style>
  <w:style w:type="table" w:customStyle="1" w:styleId="194">
    <w:name w:val="Bordered &amp; Lined - Accent 5"/>
    <w:basedOn w:val="48"/>
    <w:qFormat/>
    <w:uiPriority w:val="99"/>
    <w:rPr>
      <w:color w:val="404040"/>
      <w:szCs w:val="20"/>
      <w:lang w:eastAsia="en-US"/>
    </w:rPr>
    <w:tblPr>
      <w:tblBorders>
        <w:top w:val="single" w:color="245B8D" w:themeColor="accent5" w:themeShade="95" w:sz="4" w:space="0"/>
        <w:left w:val="single" w:color="245B8D" w:themeColor="accent5" w:themeShade="95" w:sz="4" w:space="0"/>
        <w:bottom w:val="single" w:color="245B8D" w:themeColor="accent5" w:themeShade="95" w:sz="4" w:space="0"/>
        <w:right w:val="single" w:color="245B8D" w:themeColor="accent5" w:themeShade="95" w:sz="4" w:space="0"/>
        <w:insideH w:val="single" w:color="245B8D" w:themeColor="accent5" w:themeShade="95" w:sz="4" w:space="0"/>
        <w:insideV w:val="single" w:color="245B8D" w:themeColor="accent5" w:themeShade="95" w:sz="4" w:space="0"/>
      </w:tblBorders>
    </w:tblPr>
    <w:tblStylePr w:type="firstRow">
      <w:rPr>
        <w:rFonts w:ascii="Arial" w:hAnsi="Arial"/>
        <w:color w:val="F2F2F2"/>
        <w:sz w:val="22"/>
      </w:rPr>
      <w:tcPr>
        <w:shd w:val="clear" w:color="auto" w:fill="5B9BD5" w:themeFill="accent5"/>
      </w:tcPr>
    </w:tblStylePr>
    <w:tblStylePr w:type="lastRow">
      <w:rPr>
        <w:rFonts w:ascii="Arial" w:hAnsi="Arial"/>
        <w:color w:val="F2F2F2"/>
        <w:sz w:val="22"/>
      </w:rPr>
      <w:tcPr>
        <w:shd w:val="clear" w:color="auto" w:fill="5B9BD5" w:themeFill="accent5"/>
      </w:tcPr>
    </w:tblStylePr>
    <w:tblStylePr w:type="firstCol">
      <w:rPr>
        <w:rFonts w:ascii="Arial" w:hAnsi="Arial"/>
        <w:color w:val="F2F2F2"/>
        <w:sz w:val="22"/>
      </w:rPr>
      <w:tcPr>
        <w:shd w:val="clear" w:color="auto" w:fill="5B9BD5" w:themeFill="accent5"/>
      </w:tcPr>
    </w:tblStylePr>
    <w:tblStylePr w:type="lastCol">
      <w:rPr>
        <w:rFonts w:ascii="Arial" w:hAnsi="Arial"/>
        <w:color w:val="F2F2F2"/>
        <w:sz w:val="22"/>
      </w:r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auto" w:fill="DDEAF6" w:themeFill="accent5" w:themeFillTint="34"/>
      </w:tcPr>
    </w:tblStylePr>
  </w:style>
  <w:style w:type="table" w:customStyle="1" w:styleId="195">
    <w:name w:val="Bordered &amp; Lined - Accent 6"/>
    <w:basedOn w:val="48"/>
    <w:qFormat/>
    <w:uiPriority w:val="99"/>
    <w:rPr>
      <w:color w:val="404040"/>
      <w:szCs w:val="20"/>
      <w:lang w:eastAsia="en-US"/>
    </w:rPr>
    <w:tblPr>
      <w:tblBorders>
        <w:top w:val="single" w:color="416529" w:themeColor="accent6" w:themeShade="95" w:sz="4" w:space="0"/>
        <w:left w:val="single" w:color="416529" w:themeColor="accent6" w:themeShade="95" w:sz="4" w:space="0"/>
        <w:bottom w:val="single" w:color="416529" w:themeColor="accent6" w:themeShade="95" w:sz="4" w:space="0"/>
        <w:right w:val="single" w:color="416529" w:themeColor="accent6" w:themeShade="95" w:sz="4" w:space="0"/>
        <w:insideH w:val="single" w:color="416529" w:themeColor="accent6" w:themeShade="95" w:sz="4" w:space="0"/>
        <w:insideV w:val="single" w:color="416529" w:themeColor="accent6" w:themeShade="95" w:sz="4" w:space="0"/>
      </w:tblBorders>
    </w:tblPr>
    <w:tblStylePr w:type="firstRow">
      <w:rPr>
        <w:rFonts w:ascii="Arial" w:hAnsi="Arial"/>
        <w:color w:val="F2F2F2"/>
        <w:sz w:val="22"/>
      </w:rPr>
      <w:tcPr>
        <w:shd w:val="clear" w:color="auto" w:fill="70AD47" w:themeFill="accent6"/>
      </w:tcPr>
    </w:tblStylePr>
    <w:tblStylePr w:type="lastRow">
      <w:rPr>
        <w:rFonts w:ascii="Arial" w:hAnsi="Arial"/>
        <w:color w:val="F2F2F2"/>
        <w:sz w:val="22"/>
      </w:rPr>
      <w:tcPr>
        <w:shd w:val="clear" w:color="auto" w:fill="70AD47" w:themeFill="accent6"/>
      </w:tcPr>
    </w:tblStylePr>
    <w:tblStylePr w:type="firstCol">
      <w:rPr>
        <w:rFonts w:ascii="Arial" w:hAnsi="Arial"/>
        <w:color w:val="F2F2F2"/>
        <w:sz w:val="22"/>
      </w:rPr>
      <w:tcPr>
        <w:shd w:val="clear" w:color="auto" w:fill="70AD47" w:themeFill="accent6"/>
      </w:tcPr>
    </w:tblStylePr>
    <w:tblStylePr w:type="lastCol">
      <w:rPr>
        <w:rFonts w:ascii="Arial" w:hAnsi="Arial"/>
        <w:color w:val="F2F2F2"/>
        <w:sz w:val="22"/>
      </w:r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auto" w:fill="E1EFD8" w:themeFill="accent6" w:themeFillTint="34"/>
      </w:tcPr>
    </w:tblStylePr>
  </w:style>
  <w:style w:type="table" w:customStyle="1" w:styleId="196">
    <w:name w:val="Bordered"/>
    <w:basedOn w:val="48"/>
    <w:qFormat/>
    <w:uiPriority w:val="99"/>
    <w:tblPr>
      <w:tbl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insideH w:val="single" w:color="D8D8D8" w:themeColor="text1" w:themeTint="26" w:sz="4" w:space="0"/>
        <w:insideV w:val="single" w:color="D8D8D8" w:themeColor="text1" w:themeTint="26" w:sz="4" w:space="0"/>
      </w:tblBorders>
    </w:tblPr>
    <w:tblStylePr w:type="firstRow">
      <w:rPr>
        <w:rFonts w:ascii="Arial" w:hAnsi="Arial"/>
        <w:color w:val="404040"/>
        <w:sz w:val="22"/>
      </w:rPr>
      <w:tcPr>
        <w:tcBorders>
          <w:bottom w:val="single" w:color="7E7E7E" w:themeColor="text1" w:themeTint="80" w:sz="12" w:space="0"/>
        </w:tcBorders>
      </w:tcPr>
    </w:tblStylePr>
    <w:tblStylePr w:type="lastRow">
      <w:rPr>
        <w:rFonts w:ascii="Arial" w:hAnsi="Arial"/>
        <w:color w:val="404040"/>
        <w:sz w:val="22"/>
      </w:rPr>
      <w:tcPr>
        <w:tcBorders>
          <w:top w:val="single" w:color="7E7E7E" w:themeColor="text1" w:themeTint="80"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7E7E7E" w:themeColor="text1" w:themeTint="80" w:sz="12" w:space="0"/>
        </w:tcBorders>
      </w:tcPr>
    </w:tblStylePr>
    <w:tblStylePr w:type="band1Horz">
      <w:rPr>
        <w:rFonts w:ascii="Arial" w:hAnsi="Arial"/>
        <w:color w:val="404040"/>
        <w:sz w:val="22"/>
      </w:rPr>
      <w:tcPr>
        <w:tc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tcBorders>
      </w:tcPr>
    </w:tblStylePr>
  </w:style>
  <w:style w:type="table" w:customStyle="1" w:styleId="197">
    <w:name w:val="Bordered - Accent 1"/>
    <w:basedOn w:val="48"/>
    <w:qFormat/>
    <w:uiPriority w:val="99"/>
    <w:tblPr>
      <w:tblBorders>
        <w:top w:val="single" w:color="B3C6E7" w:themeColor="accent1" w:themeTint="67" w:sz="4" w:space="0"/>
        <w:left w:val="single" w:color="B3C6E7" w:themeColor="accent1" w:themeTint="67" w:sz="4" w:space="0"/>
        <w:bottom w:val="single" w:color="B3C6E7" w:themeColor="accent1" w:themeTint="67" w:sz="4" w:space="0"/>
        <w:right w:val="single" w:color="B3C6E7" w:themeColor="accent1" w:themeTint="67" w:sz="4" w:space="0"/>
        <w:insideH w:val="single" w:color="B3C6E7" w:themeColor="accent1" w:themeTint="67" w:sz="4" w:space="0"/>
        <w:insideV w:val="single" w:color="B3C6E7" w:themeColor="accent1" w:themeTint="67" w:sz="4" w:space="0"/>
      </w:tblBorders>
    </w:tblPr>
    <w:tblStylePr w:type="firstRow">
      <w:rPr>
        <w:rFonts w:ascii="Arial" w:hAnsi="Arial"/>
        <w:color w:val="404040"/>
        <w:sz w:val="22"/>
      </w:rPr>
      <w:tcPr>
        <w:tcBorders>
          <w:bottom w:val="single" w:color="4472C4" w:themeColor="accent1" w:sz="12" w:space="0"/>
        </w:tcBorders>
      </w:tcPr>
    </w:tblStylePr>
    <w:tblStylePr w:type="lastRow">
      <w:rPr>
        <w:rFonts w:ascii="Arial" w:hAnsi="Arial"/>
        <w:color w:val="404040"/>
        <w:sz w:val="22"/>
      </w:rPr>
      <w:tcPr>
        <w:tcBorders>
          <w:top w:val="single" w:color="4472C4" w:themeColor="accent1"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4472C4" w:themeColor="accent1" w:sz="12" w:space="0"/>
        </w:tcBorders>
      </w:tcPr>
    </w:tblStylePr>
    <w:tblStylePr w:type="band1Horz">
      <w:rPr>
        <w:rFonts w:ascii="Arial" w:hAnsi="Arial"/>
        <w:color w:val="404040"/>
        <w:sz w:val="22"/>
      </w:rPr>
      <w:tcPr>
        <w:tcBorders>
          <w:top w:val="single" w:color="B3C6E7" w:themeColor="accent1" w:themeTint="67" w:sz="4" w:space="0"/>
          <w:left w:val="single" w:color="B3C6E7" w:themeColor="accent1" w:themeTint="67" w:sz="4" w:space="0"/>
          <w:bottom w:val="single" w:color="B3C6E7" w:themeColor="accent1" w:themeTint="67" w:sz="4" w:space="0"/>
          <w:right w:val="single" w:color="B3C6E7" w:themeColor="accent1" w:themeTint="67" w:sz="4" w:space="0"/>
        </w:tcBorders>
      </w:tcPr>
    </w:tblStylePr>
  </w:style>
  <w:style w:type="table" w:customStyle="1" w:styleId="198">
    <w:name w:val="Bordered - Accent 2"/>
    <w:basedOn w:val="48"/>
    <w:qFormat/>
    <w:uiPriority w:val="99"/>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rFonts w:ascii="Arial" w:hAnsi="Arial"/>
        <w:color w:val="404040"/>
        <w:sz w:val="22"/>
      </w:rPr>
      <w:tcPr>
        <w:tcBorders>
          <w:bottom w:val="single" w:color="F4B285" w:themeColor="accent2" w:themeTint="97" w:sz="12" w:space="0"/>
        </w:tcBorders>
      </w:tcPr>
    </w:tblStylePr>
    <w:tblStylePr w:type="lastRow">
      <w:rPr>
        <w:rFonts w:ascii="Arial" w:hAnsi="Arial"/>
        <w:color w:val="404040"/>
        <w:sz w:val="22"/>
      </w:rPr>
      <w:tcPr>
        <w:tcBorders>
          <w:top w:val="single" w:color="F4B285" w:themeColor="accent2" w:themeTint="97"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4B285" w:themeColor="accent2" w:themeTint="97" w:sz="12" w:space="0"/>
        </w:tcBorders>
      </w:tcPr>
    </w:tblStylePr>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style>
  <w:style w:type="table" w:customStyle="1" w:styleId="199">
    <w:name w:val="Bordered - Accent 3"/>
    <w:basedOn w:val="48"/>
    <w:qFormat/>
    <w:uiPriority w:val="99"/>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rFonts w:ascii="Arial" w:hAnsi="Arial"/>
        <w:color w:val="404040"/>
        <w:sz w:val="22"/>
      </w:rPr>
      <w:tcPr>
        <w:tcBorders>
          <w:bottom w:val="single" w:color="C9C9C9" w:themeColor="accent3" w:themeTint="98" w:sz="12" w:space="0"/>
        </w:tcBorders>
      </w:tcPr>
    </w:tblStylePr>
    <w:tblStylePr w:type="lastRow">
      <w:rPr>
        <w:rFonts w:ascii="Arial" w:hAnsi="Arial"/>
        <w:color w:val="404040"/>
        <w:sz w:val="22"/>
      </w:rPr>
      <w:tcPr>
        <w:tcBorders>
          <w:top w:val="single" w:color="C9C9C9" w:themeColor="accent3"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C9C9C9" w:themeColor="accent3" w:themeTint="98" w:sz="12" w:space="0"/>
        </w:tcBorders>
      </w:tcPr>
    </w:tblStylePr>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style>
  <w:style w:type="table" w:customStyle="1" w:styleId="200">
    <w:name w:val="Bordered - Accent 4"/>
    <w:basedOn w:val="48"/>
    <w:qFormat/>
    <w:uiPriority w:val="99"/>
    <w:tblPr>
      <w:tbl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insideH w:val="single" w:color="FFE597" w:themeColor="accent4" w:themeTint="67" w:sz="4" w:space="0"/>
        <w:insideV w:val="single" w:color="FFE597" w:themeColor="accent4" w:themeTint="67" w:sz="4" w:space="0"/>
      </w:tblBorders>
    </w:tblPr>
    <w:tblStylePr w:type="firstRow">
      <w:rPr>
        <w:rFonts w:ascii="Arial" w:hAnsi="Arial"/>
        <w:color w:val="404040"/>
        <w:sz w:val="22"/>
      </w:rPr>
      <w:tcPr>
        <w:tcBorders>
          <w:bottom w:val="single" w:color="FFD864" w:themeColor="accent4" w:themeTint="9A" w:sz="12" w:space="0"/>
        </w:tcBorders>
      </w:tcPr>
    </w:tblStylePr>
    <w:tblStylePr w:type="lastRow">
      <w:rPr>
        <w:rFonts w:ascii="Arial" w:hAnsi="Arial"/>
        <w:color w:val="404040"/>
        <w:sz w:val="22"/>
      </w:rPr>
      <w:tcPr>
        <w:tcBorders>
          <w:top w:val="single" w:color="FFD864" w:themeColor="accent4"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FD864" w:themeColor="accent4" w:themeTint="9A" w:sz="12" w:space="0"/>
        </w:tcBorders>
      </w:tcPr>
    </w:tblStylePr>
    <w:tblStylePr w:type="band1Horz">
      <w:rPr>
        <w:rFonts w:ascii="Arial" w:hAnsi="Arial"/>
        <w:color w:val="404040"/>
        <w:sz w:val="22"/>
      </w:rPr>
      <w:tcPr>
        <w:tc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tcBorders>
      </w:tcPr>
    </w:tblStylePr>
  </w:style>
  <w:style w:type="table" w:customStyle="1" w:styleId="201">
    <w:name w:val="Bordered - Accent 5"/>
    <w:basedOn w:val="48"/>
    <w:qFormat/>
    <w:uiPriority w:val="99"/>
    <w:tblPr>
      <w:tbl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insideH w:val="single" w:color="BCD6EE" w:themeColor="accent5" w:themeTint="67" w:sz="4" w:space="0"/>
        <w:insideV w:val="single" w:color="BCD6EE" w:themeColor="accent5" w:themeTint="67" w:sz="4" w:space="0"/>
      </w:tblBorders>
    </w:tblPr>
    <w:tblStylePr w:type="firstRow">
      <w:rPr>
        <w:rFonts w:ascii="Arial" w:hAnsi="Arial"/>
        <w:color w:val="404040"/>
        <w:sz w:val="22"/>
      </w:rPr>
      <w:tcPr>
        <w:tcBorders>
          <w:bottom w:val="single" w:color="9BC2E5" w:themeColor="accent5" w:themeTint="9A" w:sz="12" w:space="0"/>
        </w:tcBorders>
      </w:tcPr>
    </w:tblStylePr>
    <w:tblStylePr w:type="lastRow">
      <w:rPr>
        <w:rFonts w:ascii="Arial" w:hAnsi="Arial"/>
        <w:color w:val="404040"/>
        <w:sz w:val="22"/>
      </w:rPr>
      <w:tcPr>
        <w:tcBorders>
          <w:top w:val="single" w:color="9BC2E5" w:themeColor="accent5"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9BC2E5" w:themeColor="accent5" w:themeTint="9A" w:sz="12" w:space="0"/>
        </w:tcBorders>
      </w:tcPr>
    </w:tblStylePr>
    <w:tblStylePr w:type="band1Horz">
      <w:rPr>
        <w:rFonts w:ascii="Arial" w:hAnsi="Arial"/>
        <w:color w:val="404040"/>
        <w:sz w:val="22"/>
      </w:rPr>
      <w:tcPr>
        <w:tc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tcBorders>
      </w:tcPr>
    </w:tblStylePr>
  </w:style>
  <w:style w:type="table" w:customStyle="1" w:styleId="202">
    <w:name w:val="Bordered - Accent 6"/>
    <w:basedOn w:val="48"/>
    <w:qFormat/>
    <w:uiPriority w:val="99"/>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rFonts w:ascii="Arial" w:hAnsi="Arial"/>
        <w:color w:val="404040"/>
        <w:sz w:val="22"/>
      </w:rPr>
      <w:tcPr>
        <w:tcBorders>
          <w:bottom w:val="single" w:color="A9D08E" w:themeColor="accent6" w:themeTint="98" w:sz="12" w:space="0"/>
        </w:tcBorders>
      </w:tcPr>
    </w:tblStylePr>
    <w:tblStylePr w:type="lastRow">
      <w:rPr>
        <w:rFonts w:ascii="Arial" w:hAnsi="Arial"/>
        <w:color w:val="404040"/>
        <w:sz w:val="22"/>
      </w:rPr>
      <w:tcPr>
        <w:tcBorders>
          <w:top w:val="single" w:color="A9D08E" w:themeColor="accent6"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A9D08E" w:themeColor="accent6" w:themeTint="98" w:sz="12" w:space="0"/>
        </w:tcBorders>
      </w:tcPr>
    </w:tblStylePr>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style>
  <w:style w:type="character" w:customStyle="1" w:styleId="203">
    <w:name w:val="脚注文本 字符"/>
    <w:link w:val="38"/>
    <w:qFormat/>
    <w:uiPriority w:val="99"/>
    <w:rPr>
      <w:sz w:val="18"/>
    </w:rPr>
  </w:style>
  <w:style w:type="character" w:customStyle="1" w:styleId="204">
    <w:name w:val="尾注文本 字符"/>
    <w:link w:val="33"/>
    <w:qFormat/>
    <w:uiPriority w:val="99"/>
    <w:rPr>
      <w:sz w:val="20"/>
    </w:rPr>
  </w:style>
  <w:style w:type="paragraph" w:customStyle="1" w:styleId="205">
    <w:name w:val="TOC Heading"/>
    <w:unhideWhenUsed/>
    <w:qFormat/>
    <w:uiPriority w:val="39"/>
    <w:pPr>
      <w:pBdr>
        <w:top w:val="none" w:color="000000" w:sz="0" w:space="0"/>
        <w:left w:val="none" w:color="000000" w:sz="0" w:space="0"/>
        <w:bottom w:val="none" w:color="000000" w:sz="0" w:space="0"/>
        <w:right w:val="none" w:color="000000" w:sz="0" w:space="0"/>
        <w:between w:val="none" w:color="000000" w:sz="0" w:space="0"/>
      </w:pBdr>
    </w:pPr>
    <w:rPr>
      <w:rFonts w:ascii="Times New Roman" w:hAnsi="Times New Roman" w:eastAsia="宋体" w:cs="Times New Roman"/>
      <w:szCs w:val="22"/>
      <w:lang w:val="en-US" w:eastAsia="zh-CN" w:bidi="ar-SA"/>
    </w:rPr>
  </w:style>
  <w:style w:type="character" w:customStyle="1" w:styleId="206">
    <w:name w:val="页脚 字符"/>
    <w:link w:val="35"/>
    <w:qFormat/>
    <w:uiPriority w:val="99"/>
    <w:rPr>
      <w:rFonts w:ascii="Arial" w:hAnsi="Arial" w:cs="Arial"/>
      <w:b/>
      <w:bCs/>
      <w:i/>
      <w:iCs/>
      <w:sz w:val="18"/>
      <w:szCs w:val="18"/>
      <w:lang w:val="en-US" w:eastAsia="zh-CN"/>
    </w:rPr>
  </w:style>
  <w:style w:type="character" w:customStyle="1" w:styleId="207">
    <w:name w:val="TH Char"/>
    <w:link w:val="208"/>
    <w:qFormat/>
    <w:uiPriority w:val="0"/>
    <w:rPr>
      <w:rFonts w:ascii="Arial" w:hAnsi="Arial"/>
      <w:b/>
      <w:lang w:val="en-GB" w:eastAsia="en-US"/>
    </w:rPr>
  </w:style>
  <w:style w:type="paragraph" w:customStyle="1" w:styleId="208">
    <w:name w:val="TH"/>
    <w:basedOn w:val="1"/>
    <w:link w:val="207"/>
    <w:qFormat/>
    <w:uiPriority w:val="0"/>
    <w:pPr>
      <w:keepNext/>
      <w:keepLines/>
      <w:spacing w:before="60" w:after="180"/>
      <w:jc w:val="center"/>
    </w:pPr>
    <w:rPr>
      <w:b/>
      <w:lang w:eastAsia="en-US"/>
    </w:rPr>
  </w:style>
  <w:style w:type="character" w:customStyle="1" w:styleId="209">
    <w:name w:val="B3 Char2"/>
    <w:link w:val="210"/>
    <w:qFormat/>
    <w:uiPriority w:val="0"/>
    <w:rPr>
      <w:rFonts w:ascii="Arial" w:hAnsi="Arial"/>
      <w:lang w:val="en-GB" w:eastAsia="en-US"/>
    </w:rPr>
  </w:style>
  <w:style w:type="paragraph" w:customStyle="1" w:styleId="210">
    <w:name w:val="B3"/>
    <w:basedOn w:val="12"/>
    <w:link w:val="209"/>
    <w:qFormat/>
    <w:uiPriority w:val="0"/>
    <w:pPr>
      <w:spacing w:after="180"/>
      <w:jc w:val="left"/>
    </w:pPr>
    <w:rPr>
      <w:lang w:eastAsia="en-US"/>
    </w:rPr>
  </w:style>
  <w:style w:type="character" w:customStyle="1" w:styleId="211">
    <w:name w:val="PL Char"/>
    <w:link w:val="212"/>
    <w:qFormat/>
    <w:uiPriority w:val="0"/>
    <w:rPr>
      <w:rFonts w:ascii="Courier New" w:hAnsi="Courier New" w:eastAsia="Times New Roman"/>
      <w:sz w:val="16"/>
      <w:lang w:val="en-US" w:eastAsia="zh-CN" w:bidi="ar-SA"/>
    </w:rPr>
  </w:style>
  <w:style w:type="paragraph" w:customStyle="1" w:styleId="212">
    <w:name w:val="PL"/>
    <w:link w:val="211"/>
    <w:qFormat/>
    <w:uiPriority w:val="0"/>
    <w:pPr>
      <w:pBdr>
        <w:top w:val="none" w:color="000000" w:sz="0" w:space="0"/>
        <w:left w:val="none" w:color="000000" w:sz="0" w:space="0"/>
        <w:bottom w:val="none" w:color="000000" w:sz="0" w:space="0"/>
        <w:right w:val="none" w:color="000000" w:sz="0" w:space="0"/>
        <w:between w:val="none" w:color="000000" w:sz="0" w:space="0"/>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szCs w:val="22"/>
      <w:lang w:val="en-US" w:eastAsia="zh-CN" w:bidi="ar-SA"/>
    </w:rPr>
  </w:style>
  <w:style w:type="character" w:customStyle="1" w:styleId="213">
    <w:name w:val="首标题"/>
    <w:qFormat/>
    <w:uiPriority w:val="99"/>
    <w:rPr>
      <w:rFonts w:ascii="Arial" w:hAnsi="Arial" w:cs="Times New Roman"/>
      <w:sz w:val="24"/>
    </w:rPr>
  </w:style>
  <w:style w:type="character" w:customStyle="1" w:styleId="214">
    <w:name w:val="B2 Char"/>
    <w:link w:val="215"/>
    <w:qFormat/>
    <w:uiPriority w:val="0"/>
    <w:rPr>
      <w:rFonts w:ascii="Arial" w:hAnsi="Arial"/>
      <w:lang w:val="en-GB" w:eastAsia="en-US"/>
    </w:rPr>
  </w:style>
  <w:style w:type="paragraph" w:customStyle="1" w:styleId="215">
    <w:name w:val="B2"/>
    <w:basedOn w:val="13"/>
    <w:link w:val="214"/>
    <w:qFormat/>
    <w:uiPriority w:val="0"/>
    <w:pPr>
      <w:spacing w:after="180"/>
      <w:jc w:val="left"/>
    </w:pPr>
    <w:rPr>
      <w:lang w:eastAsia="en-US"/>
    </w:rPr>
  </w:style>
  <w:style w:type="character" w:customStyle="1" w:styleId="216">
    <w:name w:val="TAL Car"/>
    <w:link w:val="217"/>
    <w:qFormat/>
    <w:uiPriority w:val="0"/>
    <w:rPr>
      <w:rFonts w:ascii="Arial" w:hAnsi="Arial"/>
      <w:sz w:val="18"/>
      <w:lang w:val="en-GB" w:eastAsia="en-US"/>
    </w:rPr>
  </w:style>
  <w:style w:type="paragraph" w:customStyle="1" w:styleId="217">
    <w:name w:val="TAL"/>
    <w:basedOn w:val="1"/>
    <w:link w:val="216"/>
    <w:qFormat/>
    <w:uiPriority w:val="0"/>
    <w:pPr>
      <w:keepNext/>
      <w:keepLines/>
      <w:spacing w:after="0"/>
      <w:jc w:val="left"/>
    </w:pPr>
    <w:rPr>
      <w:sz w:val="18"/>
      <w:lang w:eastAsia="en-US"/>
    </w:rPr>
  </w:style>
  <w:style w:type="character" w:customStyle="1" w:styleId="218">
    <w:name w:val="Doc-title Char"/>
    <w:link w:val="219"/>
    <w:qFormat/>
    <w:uiPriority w:val="0"/>
    <w:rPr>
      <w:rFonts w:ascii="Arial" w:hAnsi="Arial" w:eastAsia="MS Mincho" w:cs="Arial"/>
      <w:sz w:val="24"/>
      <w:szCs w:val="24"/>
      <w:lang w:val="en-GB" w:eastAsia="en-GB"/>
    </w:rPr>
  </w:style>
  <w:style w:type="paragraph" w:customStyle="1" w:styleId="219">
    <w:name w:val="Doc-title"/>
    <w:basedOn w:val="1"/>
    <w:next w:val="220"/>
    <w:link w:val="218"/>
    <w:qFormat/>
    <w:uiPriority w:val="0"/>
    <w:pPr>
      <w:spacing w:before="60" w:after="0"/>
      <w:ind w:left="1259" w:hanging="1259"/>
      <w:jc w:val="left"/>
    </w:pPr>
    <w:rPr>
      <w:rFonts w:eastAsia="MS Mincho"/>
      <w:sz w:val="24"/>
      <w:szCs w:val="24"/>
      <w:lang w:val="en-US" w:eastAsia="en-GB"/>
    </w:rPr>
  </w:style>
  <w:style w:type="paragraph" w:customStyle="1" w:styleId="220">
    <w:name w:val="Doc-text2"/>
    <w:basedOn w:val="1"/>
    <w:link w:val="233"/>
    <w:qFormat/>
    <w:uiPriority w:val="0"/>
    <w:pPr>
      <w:tabs>
        <w:tab w:val="left" w:pos="1622"/>
      </w:tabs>
      <w:spacing w:after="0"/>
      <w:ind w:left="1622" w:hanging="363"/>
      <w:jc w:val="left"/>
    </w:pPr>
    <w:rPr>
      <w:rFonts w:eastAsia="MS Mincho"/>
      <w:sz w:val="24"/>
      <w:szCs w:val="24"/>
      <w:lang w:eastAsia="en-GB"/>
    </w:rPr>
  </w:style>
  <w:style w:type="character" w:customStyle="1" w:styleId="221">
    <w:name w:val="st"/>
    <w:qFormat/>
    <w:uiPriority w:val="0"/>
  </w:style>
  <w:style w:type="character" w:customStyle="1" w:styleId="222">
    <w:name w:val="B1 Char1"/>
    <w:qFormat/>
    <w:uiPriority w:val="0"/>
    <w:rPr>
      <w:rFonts w:eastAsia="Times New Roman"/>
    </w:rPr>
  </w:style>
  <w:style w:type="character" w:customStyle="1" w:styleId="223">
    <w:name w:val="正文文本 字符1"/>
    <w:link w:val="2"/>
    <w:qFormat/>
    <w:uiPriority w:val="0"/>
    <w:rPr>
      <w:rFonts w:ascii="Arial" w:hAnsi="Arial"/>
      <w:lang w:val="en-GB"/>
    </w:rPr>
  </w:style>
  <w:style w:type="character" w:customStyle="1" w:styleId="224">
    <w:name w:val="Char Char7"/>
    <w:qFormat/>
    <w:uiPriority w:val="0"/>
    <w:rPr>
      <w:rFonts w:ascii="Arial" w:hAnsi="Arial" w:eastAsia="MS Mincho" w:cs="Arial"/>
      <w:b/>
      <w:bCs/>
      <w:iCs/>
      <w:sz w:val="28"/>
      <w:szCs w:val="28"/>
      <w:lang w:val="en-GB" w:eastAsia="en-GB" w:bidi="ar-SA"/>
    </w:rPr>
  </w:style>
  <w:style w:type="character" w:customStyle="1" w:styleId="225">
    <w:name w:val="B1 Char"/>
    <w:link w:val="226"/>
    <w:qFormat/>
    <w:uiPriority w:val="0"/>
    <w:rPr>
      <w:rFonts w:ascii="Arial" w:hAnsi="Arial"/>
      <w:lang w:val="en-GB" w:eastAsia="en-US"/>
    </w:rPr>
  </w:style>
  <w:style w:type="paragraph" w:customStyle="1" w:styleId="226">
    <w:name w:val="B1"/>
    <w:basedOn w:val="14"/>
    <w:link w:val="225"/>
    <w:qFormat/>
    <w:uiPriority w:val="0"/>
    <w:pPr>
      <w:spacing w:after="180"/>
      <w:jc w:val="left"/>
    </w:pPr>
    <w:rPr>
      <w:lang w:eastAsia="en-US"/>
    </w:rPr>
  </w:style>
  <w:style w:type="character" w:customStyle="1" w:styleId="227">
    <w:name w:val="TF Char"/>
    <w:link w:val="228"/>
    <w:qFormat/>
    <w:uiPriority w:val="0"/>
    <w:rPr>
      <w:rFonts w:ascii="Arial" w:hAnsi="Arial"/>
      <w:b/>
      <w:lang w:val="en-GB" w:eastAsia="en-US"/>
    </w:rPr>
  </w:style>
  <w:style w:type="paragraph" w:customStyle="1" w:styleId="228">
    <w:name w:val="TF"/>
    <w:basedOn w:val="208"/>
    <w:link w:val="227"/>
    <w:qFormat/>
    <w:uiPriority w:val="0"/>
    <w:pPr>
      <w:keepNext w:val="0"/>
      <w:spacing w:before="0" w:after="240"/>
    </w:pPr>
  </w:style>
  <w:style w:type="character" w:customStyle="1" w:styleId="229">
    <w:name w:val="标题 1 字符"/>
    <w:link w:val="3"/>
    <w:qFormat/>
    <w:uiPriority w:val="0"/>
    <w:rPr>
      <w:rFonts w:ascii="Arial" w:hAnsi="Arial"/>
      <w:sz w:val="36"/>
      <w:szCs w:val="36"/>
      <w:lang w:val="en-GB"/>
    </w:rPr>
  </w:style>
  <w:style w:type="character" w:customStyle="1" w:styleId="230">
    <w:name w:val="B4 Char"/>
    <w:link w:val="231"/>
    <w:qFormat/>
    <w:uiPriority w:val="0"/>
    <w:rPr>
      <w:rFonts w:ascii="Arial" w:hAnsi="Arial"/>
      <w:lang w:val="en-GB" w:eastAsia="en-US"/>
    </w:rPr>
  </w:style>
  <w:style w:type="paragraph" w:customStyle="1" w:styleId="231">
    <w:name w:val="B4"/>
    <w:basedOn w:val="40"/>
    <w:link w:val="230"/>
    <w:qFormat/>
    <w:uiPriority w:val="0"/>
    <w:pPr>
      <w:spacing w:after="180"/>
      <w:jc w:val="left"/>
    </w:pPr>
    <w:rPr>
      <w:lang w:eastAsia="en-US"/>
    </w:rPr>
  </w:style>
  <w:style w:type="character" w:customStyle="1" w:styleId="232">
    <w:name w:val="ZGSM"/>
    <w:qFormat/>
    <w:uiPriority w:val="0"/>
  </w:style>
  <w:style w:type="character" w:customStyle="1" w:styleId="233">
    <w:name w:val="Doc-text2 Char"/>
    <w:link w:val="220"/>
    <w:qFormat/>
    <w:uiPriority w:val="0"/>
    <w:rPr>
      <w:rFonts w:ascii="Arial" w:hAnsi="Arial" w:eastAsia="MS Mincho"/>
      <w:sz w:val="24"/>
      <w:szCs w:val="24"/>
      <w:lang w:val="en-GB" w:eastAsia="en-GB"/>
    </w:rPr>
  </w:style>
  <w:style w:type="character" w:customStyle="1" w:styleId="234">
    <w:name w:val="EmailDiscussion Char"/>
    <w:link w:val="235"/>
    <w:qFormat/>
    <w:uiPriority w:val="0"/>
    <w:rPr>
      <w:rFonts w:ascii="Arial" w:hAnsi="Arial" w:eastAsia="MS Mincho"/>
      <w:b/>
      <w:sz w:val="24"/>
      <w:szCs w:val="24"/>
      <w:lang w:val="en-GB" w:eastAsia="en-GB"/>
    </w:rPr>
  </w:style>
  <w:style w:type="paragraph" w:customStyle="1" w:styleId="235">
    <w:name w:val="EmailDiscussion"/>
    <w:basedOn w:val="1"/>
    <w:next w:val="220"/>
    <w:link w:val="234"/>
    <w:qFormat/>
    <w:uiPriority w:val="0"/>
    <w:pPr>
      <w:numPr>
        <w:ilvl w:val="0"/>
        <w:numId w:val="7"/>
      </w:numPr>
      <w:spacing w:before="40" w:after="0"/>
      <w:jc w:val="left"/>
    </w:pPr>
    <w:rPr>
      <w:rFonts w:eastAsia="MS Mincho"/>
      <w:b/>
      <w:sz w:val="24"/>
      <w:szCs w:val="24"/>
      <w:lang w:eastAsia="en-GB"/>
    </w:rPr>
  </w:style>
  <w:style w:type="character" w:customStyle="1" w:styleId="236">
    <w:name w:val="B5 Char"/>
    <w:link w:val="237"/>
    <w:qFormat/>
    <w:uiPriority w:val="0"/>
    <w:rPr>
      <w:rFonts w:ascii="Arial" w:hAnsi="Arial"/>
      <w:lang w:val="en-GB" w:eastAsia="en-US"/>
    </w:rPr>
  </w:style>
  <w:style w:type="paragraph" w:customStyle="1" w:styleId="237">
    <w:name w:val="B5"/>
    <w:basedOn w:val="39"/>
    <w:link w:val="236"/>
    <w:qFormat/>
    <w:uiPriority w:val="0"/>
    <w:pPr>
      <w:spacing w:after="180"/>
      <w:jc w:val="left"/>
    </w:pPr>
    <w:rPr>
      <w:lang w:eastAsia="en-US"/>
    </w:rPr>
  </w:style>
  <w:style w:type="character" w:customStyle="1" w:styleId="238">
    <w:name w:val="TAH Car"/>
    <w:link w:val="239"/>
    <w:qFormat/>
    <w:uiPriority w:val="0"/>
    <w:rPr>
      <w:rFonts w:ascii="Arial" w:hAnsi="Arial"/>
      <w:b/>
      <w:sz w:val="18"/>
      <w:lang w:val="en-GB" w:eastAsia="en-US"/>
    </w:rPr>
  </w:style>
  <w:style w:type="paragraph" w:customStyle="1" w:styleId="239">
    <w:name w:val="TAH"/>
    <w:basedOn w:val="240"/>
    <w:link w:val="238"/>
    <w:qFormat/>
    <w:uiPriority w:val="0"/>
    <w:rPr>
      <w:b/>
    </w:rPr>
  </w:style>
  <w:style w:type="paragraph" w:customStyle="1" w:styleId="240">
    <w:name w:val="TAC"/>
    <w:basedOn w:val="217"/>
    <w:link w:val="277"/>
    <w:qFormat/>
    <w:uiPriority w:val="0"/>
    <w:pPr>
      <w:jc w:val="center"/>
    </w:pPr>
  </w:style>
  <w:style w:type="character" w:customStyle="1" w:styleId="241">
    <w:name w:val="页眉 字符"/>
    <w:link w:val="36"/>
    <w:qFormat/>
    <w:uiPriority w:val="99"/>
    <w:rPr>
      <w:rFonts w:ascii="Arial" w:hAnsi="Arial"/>
      <w:b/>
      <w:bCs/>
      <w:sz w:val="18"/>
      <w:szCs w:val="18"/>
      <w:lang w:val="en-US" w:eastAsia="zh-CN" w:bidi="ar-SA"/>
    </w:rPr>
  </w:style>
  <w:style w:type="character" w:customStyle="1" w:styleId="242">
    <w:name w:val="CR Cover Page Zchn"/>
    <w:link w:val="243"/>
    <w:qFormat/>
    <w:uiPriority w:val="0"/>
    <w:rPr>
      <w:rFonts w:ascii="Arial" w:hAnsi="Arial"/>
      <w:lang w:val="en-GB" w:eastAsia="en-US"/>
    </w:rPr>
  </w:style>
  <w:style w:type="paragraph" w:customStyle="1" w:styleId="243">
    <w:name w:val="CR Cover Page"/>
    <w:link w:val="242"/>
    <w:qFormat/>
    <w:uiPriority w:val="0"/>
    <w:pPr>
      <w:pBdr>
        <w:top w:val="none" w:color="000000" w:sz="0" w:space="0"/>
        <w:left w:val="none" w:color="000000" w:sz="0" w:space="0"/>
        <w:bottom w:val="none" w:color="000000" w:sz="0" w:space="0"/>
        <w:right w:val="none" w:color="000000" w:sz="0" w:space="0"/>
        <w:between w:val="none" w:color="000000" w:sz="0" w:space="0"/>
      </w:pBdr>
      <w:spacing w:after="120"/>
    </w:pPr>
    <w:rPr>
      <w:rFonts w:ascii="Arial" w:hAnsi="Arial" w:eastAsia="宋体" w:cs="Times New Roman"/>
      <w:szCs w:val="22"/>
      <w:lang w:val="en-GB" w:eastAsia="en-US" w:bidi="ar-SA"/>
    </w:rPr>
  </w:style>
  <w:style w:type="character" w:customStyle="1" w:styleId="244">
    <w:name w:val="NO Char"/>
    <w:link w:val="245"/>
    <w:qFormat/>
    <w:uiPriority w:val="0"/>
    <w:rPr>
      <w:rFonts w:ascii="Times New Roman" w:hAnsi="Times New Roman" w:eastAsia="Times New Roman"/>
    </w:rPr>
  </w:style>
  <w:style w:type="paragraph" w:customStyle="1" w:styleId="245">
    <w:name w:val="NO"/>
    <w:basedOn w:val="1"/>
    <w:link w:val="244"/>
    <w:qFormat/>
    <w:uiPriority w:val="0"/>
    <w:pPr>
      <w:keepLines/>
      <w:spacing w:after="180"/>
      <w:ind w:left="1135" w:hanging="851"/>
      <w:jc w:val="left"/>
    </w:pPr>
    <w:rPr>
      <w:rFonts w:ascii="Times New Roman" w:hAnsi="Times New Roman" w:eastAsia="Times New Roman"/>
    </w:rPr>
  </w:style>
  <w:style w:type="character" w:customStyle="1" w:styleId="246">
    <w:name w:val="正文文本 字符"/>
    <w:qFormat/>
    <w:uiPriority w:val="0"/>
    <w:rPr>
      <w:rFonts w:ascii="Arial" w:hAnsi="Arial"/>
      <w:lang w:val="en-GB"/>
    </w:rPr>
  </w:style>
  <w:style w:type="paragraph" w:customStyle="1" w:styleId="247">
    <w:name w:val="ZG"/>
    <w:qFormat/>
    <w:uiPriority w:val="0"/>
    <w:pPr>
      <w:framePr w:wrap="notBeside" w:vAnchor="page" w:hAnchor="margin" w:xAlign="right" w:y="6805"/>
      <w:widowControl w:val="0"/>
      <w:pBdr>
        <w:top w:val="none" w:color="000000" w:sz="0" w:space="0"/>
        <w:left w:val="none" w:color="000000" w:sz="0" w:space="0"/>
        <w:bottom w:val="none" w:color="000000" w:sz="0" w:space="0"/>
        <w:right w:val="none" w:color="000000" w:sz="0" w:space="0"/>
        <w:between w:val="none" w:color="000000" w:sz="0" w:space="0"/>
      </w:pBdr>
      <w:jc w:val="right"/>
    </w:pPr>
    <w:rPr>
      <w:rFonts w:ascii="Arial" w:hAnsi="Arial" w:eastAsia="宋体" w:cs="Times New Roman"/>
      <w:szCs w:val="22"/>
      <w:lang w:val="en-US" w:eastAsia="en-US" w:bidi="ar-SA"/>
    </w:rPr>
  </w:style>
  <w:style w:type="paragraph" w:customStyle="1" w:styleId="248">
    <w:name w:val="Reference"/>
    <w:basedOn w:val="1"/>
    <w:qFormat/>
    <w:uiPriority w:val="0"/>
  </w:style>
  <w:style w:type="paragraph" w:customStyle="1" w:styleId="249">
    <w:name w:val="ZD"/>
    <w:qFormat/>
    <w:uiPriority w:val="0"/>
    <w:pPr>
      <w:framePr w:wrap="notBeside" w:vAnchor="page" w:hAnchor="margin" w:y="15764"/>
      <w:widowControl w:val="0"/>
      <w:pBdr>
        <w:top w:val="none" w:color="000000" w:sz="0" w:space="0"/>
        <w:left w:val="none" w:color="000000" w:sz="0" w:space="0"/>
        <w:bottom w:val="none" w:color="000000" w:sz="0" w:space="0"/>
        <w:right w:val="none" w:color="000000" w:sz="0" w:space="0"/>
        <w:between w:val="none" w:color="000000" w:sz="0" w:space="0"/>
      </w:pBdr>
    </w:pPr>
    <w:rPr>
      <w:rFonts w:ascii="Arial" w:hAnsi="Arial" w:eastAsia="宋体" w:cs="Times New Roman"/>
      <w:sz w:val="32"/>
      <w:szCs w:val="22"/>
      <w:lang w:val="en-US" w:eastAsia="en-US" w:bidi="ar-SA"/>
    </w:rPr>
  </w:style>
  <w:style w:type="paragraph" w:customStyle="1" w:styleId="250">
    <w:name w:val="TAN"/>
    <w:basedOn w:val="217"/>
    <w:qFormat/>
    <w:uiPriority w:val="0"/>
    <w:pPr>
      <w:ind w:left="851" w:hanging="851"/>
    </w:pPr>
  </w:style>
  <w:style w:type="paragraph" w:customStyle="1" w:styleId="251">
    <w:name w:val="ZTD"/>
    <w:basedOn w:val="252"/>
    <w:qFormat/>
    <w:uiPriority w:val="0"/>
    <w:pPr>
      <w:framePr w:hRule="auto" w:y="852"/>
    </w:pPr>
    <w:rPr>
      <w:i w:val="0"/>
      <w:sz w:val="40"/>
    </w:rPr>
  </w:style>
  <w:style w:type="paragraph" w:customStyle="1" w:styleId="252">
    <w:name w:val="ZB"/>
    <w:qFormat/>
    <w:uiPriority w:val="0"/>
    <w:pPr>
      <w:framePr w:w="10206" w:h="284" w:hRule="exact" w:wrap="notBeside" w:vAnchor="page" w:hAnchor="margin" w:y="1986"/>
      <w:widowControl w:val="0"/>
      <w:pBdr>
        <w:top w:val="none" w:color="000000" w:sz="0" w:space="0"/>
        <w:left w:val="none" w:color="000000" w:sz="0" w:space="0"/>
        <w:bottom w:val="none" w:color="000000" w:sz="0" w:space="0"/>
        <w:right w:val="none" w:color="000000" w:sz="0" w:space="0"/>
        <w:between w:val="none" w:color="000000" w:sz="0" w:space="0"/>
      </w:pBdr>
      <w:ind w:right="28"/>
      <w:jc w:val="right"/>
    </w:pPr>
    <w:rPr>
      <w:rFonts w:ascii="Arial" w:hAnsi="Arial" w:eastAsia="宋体" w:cs="Times New Roman"/>
      <w:i/>
      <w:szCs w:val="22"/>
      <w:lang w:val="en-US" w:eastAsia="en-US" w:bidi="ar-SA"/>
    </w:rPr>
  </w:style>
  <w:style w:type="paragraph" w:customStyle="1" w:styleId="253">
    <w:name w:val="ZU"/>
    <w:qFormat/>
    <w:uiPriority w:val="0"/>
    <w:pPr>
      <w:framePr w:w="10206" w:wrap="notBeside" w:vAnchor="page" w:hAnchor="margin" w:y="6238"/>
      <w:widowControl w:val="0"/>
      <w:pBdr>
        <w:top w:val="single" w:color="auto" w:sz="12" w:space="1"/>
        <w:left w:val="none" w:color="000000" w:sz="0" w:space="0"/>
        <w:bottom w:val="none" w:color="000000" w:sz="0" w:space="0"/>
        <w:right w:val="none" w:color="000000" w:sz="0" w:space="0"/>
        <w:between w:val="none" w:color="000000" w:sz="0" w:space="0"/>
      </w:pBdr>
      <w:jc w:val="right"/>
    </w:pPr>
    <w:rPr>
      <w:rFonts w:ascii="Arial" w:hAnsi="Arial" w:eastAsia="宋体" w:cs="Times New Roman"/>
      <w:szCs w:val="22"/>
      <w:lang w:val="en-US" w:eastAsia="en-US" w:bidi="ar-SA"/>
    </w:rPr>
  </w:style>
  <w:style w:type="paragraph" w:customStyle="1" w:styleId="254">
    <w:name w:val="ZV"/>
    <w:basedOn w:val="253"/>
    <w:qFormat/>
    <w:uiPriority w:val="0"/>
    <w:pPr>
      <w:framePr w:y="16161"/>
    </w:pPr>
  </w:style>
  <w:style w:type="paragraph" w:customStyle="1" w:styleId="255">
    <w:name w:val="EX"/>
    <w:basedOn w:val="1"/>
    <w:qFormat/>
    <w:uiPriority w:val="0"/>
    <w:pPr>
      <w:keepLines/>
      <w:spacing w:after="180"/>
      <w:ind w:left="1702" w:hanging="1418"/>
      <w:jc w:val="left"/>
    </w:pPr>
    <w:rPr>
      <w:lang w:eastAsia="en-US"/>
    </w:rPr>
  </w:style>
  <w:style w:type="paragraph" w:customStyle="1" w:styleId="256">
    <w:name w:val="ZH"/>
    <w:qFormat/>
    <w:uiPriority w:val="0"/>
    <w:pPr>
      <w:framePr w:wrap="notBeside" w:vAnchor="page" w:hAnchor="margin" w:xAlign="center" w:y="6805"/>
      <w:widowControl w:val="0"/>
      <w:pBdr>
        <w:top w:val="none" w:color="000000" w:sz="0" w:space="0"/>
        <w:left w:val="none" w:color="000000" w:sz="0" w:space="0"/>
        <w:bottom w:val="none" w:color="000000" w:sz="0" w:space="0"/>
        <w:right w:val="none" w:color="000000" w:sz="0" w:space="0"/>
        <w:between w:val="none" w:color="000000" w:sz="0" w:space="0"/>
      </w:pBdr>
    </w:pPr>
    <w:rPr>
      <w:rFonts w:ascii="Arial" w:hAnsi="Arial" w:eastAsia="宋体" w:cs="Times New Roman"/>
      <w:szCs w:val="22"/>
      <w:lang w:val="en-US" w:eastAsia="en-US" w:bidi="ar-SA"/>
    </w:rPr>
  </w:style>
  <w:style w:type="paragraph" w:customStyle="1" w:styleId="257">
    <w:name w:val="3GPP_Header"/>
    <w:basedOn w:val="1"/>
    <w:qFormat/>
    <w:uiPriority w:val="0"/>
    <w:pPr>
      <w:tabs>
        <w:tab w:val="left" w:pos="1701"/>
        <w:tab w:val="right" w:pos="9639"/>
      </w:tabs>
      <w:spacing w:after="240"/>
    </w:pPr>
    <w:rPr>
      <w:b/>
      <w:sz w:val="24"/>
    </w:rPr>
  </w:style>
  <w:style w:type="paragraph" w:styleId="258">
    <w:name w:val="List Paragraph"/>
    <w:basedOn w:val="1"/>
    <w:link w:val="275"/>
    <w:qFormat/>
    <w:uiPriority w:val="34"/>
    <w:pPr>
      <w:ind w:left="720"/>
      <w:contextualSpacing/>
    </w:pPr>
  </w:style>
  <w:style w:type="paragraph" w:customStyle="1" w:styleId="259">
    <w:name w:val="EW"/>
    <w:basedOn w:val="255"/>
    <w:qFormat/>
    <w:uiPriority w:val="0"/>
    <w:pPr>
      <w:spacing w:after="0"/>
    </w:pPr>
  </w:style>
  <w:style w:type="paragraph" w:customStyle="1" w:styleId="260">
    <w:name w:val="EQ"/>
    <w:basedOn w:val="1"/>
    <w:next w:val="1"/>
    <w:qFormat/>
    <w:uiPriority w:val="0"/>
    <w:pPr>
      <w:keepLines/>
      <w:tabs>
        <w:tab w:val="center" w:pos="4536"/>
        <w:tab w:val="right" w:pos="9072"/>
      </w:tabs>
      <w:spacing w:after="180"/>
      <w:jc w:val="left"/>
    </w:pPr>
    <w:rPr>
      <w:lang w:val="en-US" w:eastAsia="en-US"/>
    </w:rPr>
  </w:style>
  <w:style w:type="paragraph" w:customStyle="1" w:styleId="261">
    <w:name w:val="Figure"/>
    <w:basedOn w:val="1"/>
    <w:next w:val="28"/>
    <w:qFormat/>
    <w:uiPriority w:val="0"/>
    <w:pPr>
      <w:keepNext/>
      <w:keepLines/>
      <w:spacing w:before="180"/>
      <w:jc w:val="center"/>
    </w:pPr>
  </w:style>
  <w:style w:type="paragraph" w:customStyle="1" w:styleId="262">
    <w:name w:val="FP"/>
    <w:basedOn w:val="1"/>
    <w:qFormat/>
    <w:uiPriority w:val="0"/>
    <w:pPr>
      <w:spacing w:after="0"/>
      <w:jc w:val="left"/>
    </w:pPr>
    <w:rPr>
      <w:lang w:eastAsia="en-US"/>
    </w:rPr>
  </w:style>
  <w:style w:type="paragraph" w:customStyle="1" w:styleId="263">
    <w:name w:val="Proposal"/>
    <w:basedOn w:val="1"/>
    <w:qFormat/>
    <w:uiPriority w:val="0"/>
    <w:pPr>
      <w:numPr>
        <w:ilvl w:val="0"/>
        <w:numId w:val="8"/>
      </w:numPr>
      <w:tabs>
        <w:tab w:val="left" w:pos="1701"/>
      </w:tabs>
    </w:pPr>
    <w:rPr>
      <w:b/>
      <w:bCs/>
    </w:rPr>
  </w:style>
  <w:style w:type="paragraph" w:customStyle="1" w:styleId="264">
    <w:name w:val="Editor's Note"/>
    <w:basedOn w:val="1"/>
    <w:link w:val="278"/>
    <w:qFormat/>
    <w:uiPriority w:val="0"/>
    <w:pPr>
      <w:keepLines/>
      <w:spacing w:after="180"/>
      <w:ind w:left="1135" w:hanging="851"/>
      <w:jc w:val="left"/>
    </w:pPr>
    <w:rPr>
      <w:color w:val="FF0000"/>
      <w:lang w:eastAsia="en-US"/>
    </w:rPr>
  </w:style>
  <w:style w:type="paragraph" w:customStyle="1" w:styleId="265">
    <w:name w:val="Observation"/>
    <w:basedOn w:val="263"/>
    <w:link w:val="287"/>
    <w:qFormat/>
    <w:uiPriority w:val="0"/>
    <w:pPr>
      <w:tabs>
        <w:tab w:val="left" w:pos="1304"/>
      </w:tabs>
      <w:spacing w:before="50" w:beforeLines="50"/>
    </w:pPr>
  </w:style>
  <w:style w:type="paragraph" w:customStyle="1" w:styleId="266">
    <w:name w:val="EmailDiscussion2"/>
    <w:basedOn w:val="220"/>
    <w:qFormat/>
    <w:uiPriority w:val="0"/>
  </w:style>
  <w:style w:type="paragraph" w:customStyle="1" w:styleId="267">
    <w:name w:val="TAR"/>
    <w:basedOn w:val="217"/>
    <w:qFormat/>
    <w:uiPriority w:val="0"/>
    <w:pPr>
      <w:jc w:val="right"/>
    </w:pPr>
  </w:style>
  <w:style w:type="paragraph" w:customStyle="1" w:styleId="268">
    <w:name w:val="ZT"/>
    <w:qFormat/>
    <w:uiPriority w:val="0"/>
    <w:pPr>
      <w:framePr w:wrap="notBeside" w:vAnchor="margin" w:hAnchor="margin" w:yAlign="center"/>
      <w:widowControl w:val="0"/>
      <w:pBdr>
        <w:top w:val="none" w:color="000000" w:sz="0" w:space="0"/>
        <w:left w:val="none" w:color="000000" w:sz="0" w:space="0"/>
        <w:bottom w:val="none" w:color="000000" w:sz="0" w:space="0"/>
        <w:right w:val="none" w:color="000000" w:sz="0" w:space="0"/>
        <w:between w:val="none" w:color="000000" w:sz="0" w:space="0"/>
      </w:pBdr>
      <w:spacing w:line="240" w:lineRule="atLeast"/>
      <w:jc w:val="right"/>
    </w:pPr>
    <w:rPr>
      <w:rFonts w:ascii="Arial" w:hAnsi="Arial" w:eastAsia="宋体" w:cs="Times New Roman"/>
      <w:b/>
      <w:sz w:val="34"/>
      <w:szCs w:val="22"/>
      <w:lang w:val="en-GB" w:eastAsia="en-US" w:bidi="ar-SA"/>
    </w:rPr>
  </w:style>
  <w:style w:type="paragraph" w:customStyle="1" w:styleId="269">
    <w:name w:val="TT"/>
    <w:basedOn w:val="3"/>
    <w:next w:val="1"/>
    <w:qFormat/>
    <w:uiPriority w:val="0"/>
    <w:pPr>
      <w:numPr>
        <w:numId w:val="0"/>
      </w:numPr>
      <w:tabs>
        <w:tab w:val="left" w:pos="432"/>
      </w:tabs>
      <w:ind w:left="1134" w:hanging="1134"/>
      <w:outlineLvl w:val="9"/>
    </w:pPr>
    <w:rPr>
      <w:sz w:val="20"/>
      <w:szCs w:val="20"/>
      <w:lang w:eastAsia="en-US"/>
    </w:rPr>
  </w:style>
  <w:style w:type="paragraph" w:customStyle="1" w:styleId="270">
    <w:name w:val="ZA"/>
    <w:qFormat/>
    <w:uiPriority w:val="0"/>
    <w:pPr>
      <w:framePr w:w="10206" w:h="794" w:hRule="exact" w:wrap="notBeside" w:vAnchor="page" w:hAnchor="margin" w:y="1135"/>
      <w:widowControl w:val="0"/>
      <w:pBdr>
        <w:top w:val="none" w:color="000000" w:sz="0" w:space="0"/>
        <w:left w:val="none" w:color="000000" w:sz="0" w:space="0"/>
        <w:bottom w:val="single" w:color="auto" w:sz="12" w:space="1"/>
        <w:right w:val="none" w:color="000000" w:sz="0" w:space="0"/>
        <w:between w:val="none" w:color="000000" w:sz="0" w:space="0"/>
      </w:pBdr>
      <w:jc w:val="right"/>
    </w:pPr>
    <w:rPr>
      <w:rFonts w:ascii="Arial" w:hAnsi="Arial" w:eastAsia="宋体" w:cs="Times New Roman"/>
      <w:sz w:val="40"/>
      <w:szCs w:val="22"/>
      <w:lang w:val="en-US" w:eastAsia="en-US" w:bidi="ar-SA"/>
    </w:rPr>
  </w:style>
  <w:style w:type="paragraph" w:customStyle="1" w:styleId="271">
    <w:name w:val="text intend 2"/>
    <w:basedOn w:val="1"/>
    <w:qFormat/>
    <w:uiPriority w:val="0"/>
    <w:pPr>
      <w:numPr>
        <w:ilvl w:val="0"/>
        <w:numId w:val="9"/>
      </w:numPr>
    </w:pPr>
    <w:rPr>
      <w:rFonts w:ascii="Times New Roman" w:hAnsi="Times New Roman" w:eastAsia="MS Mincho"/>
      <w:sz w:val="24"/>
      <w:lang w:val="en-US" w:eastAsia="en-GB"/>
    </w:rPr>
  </w:style>
  <w:style w:type="paragraph" w:customStyle="1" w:styleId="272">
    <w:name w:val="Comment Subject1"/>
    <w:basedOn w:val="30"/>
    <w:next w:val="30"/>
    <w:semiHidden/>
    <w:qFormat/>
    <w:uiPriority w:val="0"/>
    <w:pPr>
      <w:numPr>
        <w:ilvl w:val="0"/>
        <w:numId w:val="10"/>
      </w:numPr>
      <w:tabs>
        <w:tab w:val="clear" w:pos="851"/>
      </w:tabs>
      <w:spacing w:after="180"/>
      <w:ind w:left="0" w:firstLine="0"/>
      <w:jc w:val="left"/>
    </w:pPr>
    <w:rPr>
      <w:rFonts w:ascii="Times New Roman" w:hAnsi="Times New Roman" w:eastAsia="MS Mincho"/>
      <w:b/>
      <w:bCs/>
      <w:lang w:eastAsia="en-US"/>
    </w:rPr>
  </w:style>
  <w:style w:type="character" w:customStyle="1" w:styleId="273">
    <w:name w:val="批注文字 字符"/>
    <w:link w:val="30"/>
    <w:qFormat/>
    <w:uiPriority w:val="99"/>
    <w:rPr>
      <w:rFonts w:ascii="Arial" w:hAnsi="Arial"/>
      <w:lang w:val="en-GB"/>
    </w:rPr>
  </w:style>
  <w:style w:type="paragraph" w:customStyle="1" w:styleId="274">
    <w:name w:val="text intend 1"/>
    <w:basedOn w:val="1"/>
    <w:qFormat/>
    <w:uiPriority w:val="0"/>
    <w:pPr>
      <w:numPr>
        <w:ilvl w:val="0"/>
        <w:numId w:val="11"/>
      </w:numPr>
    </w:pPr>
    <w:rPr>
      <w:rFonts w:ascii="MS PGothic" w:hAnsi="MS PGothic" w:eastAsia="MS PGothic" w:cs="MS PGothic"/>
      <w:sz w:val="24"/>
      <w:szCs w:val="24"/>
      <w:lang w:val="en-US" w:eastAsia="ja-JP"/>
    </w:rPr>
  </w:style>
  <w:style w:type="character" w:customStyle="1" w:styleId="275">
    <w:name w:val="列表段落 字符"/>
    <w:link w:val="258"/>
    <w:qFormat/>
    <w:uiPriority w:val="34"/>
    <w:rPr>
      <w:rFonts w:ascii="Arial" w:hAnsi="Arial"/>
      <w:lang w:val="en-GB"/>
    </w:rPr>
  </w:style>
  <w:style w:type="paragraph" w:customStyle="1" w:styleId="276">
    <w:name w:val="Agreement"/>
    <w:basedOn w:val="1"/>
    <w:next w:val="1"/>
    <w:qFormat/>
    <w:uiPriority w:val="99"/>
    <w:pPr>
      <w:numPr>
        <w:ilvl w:val="0"/>
        <w:numId w:val="12"/>
      </w:numPr>
      <w:spacing w:before="60" w:after="0"/>
      <w:jc w:val="left"/>
    </w:pPr>
    <w:rPr>
      <w:rFonts w:eastAsia="MS Mincho"/>
      <w:b/>
      <w:sz w:val="24"/>
      <w:szCs w:val="24"/>
      <w:lang w:eastAsia="en-GB"/>
    </w:rPr>
  </w:style>
  <w:style w:type="character" w:customStyle="1" w:styleId="277">
    <w:name w:val="TAC Char"/>
    <w:link w:val="240"/>
    <w:qFormat/>
    <w:uiPriority w:val="0"/>
    <w:rPr>
      <w:rFonts w:ascii="Arial" w:hAnsi="Arial"/>
      <w:sz w:val="18"/>
      <w:lang w:val="en-GB" w:eastAsia="en-US"/>
    </w:rPr>
  </w:style>
  <w:style w:type="character" w:customStyle="1" w:styleId="278">
    <w:name w:val="Editor's Note Char"/>
    <w:link w:val="264"/>
    <w:qFormat/>
    <w:uiPriority w:val="0"/>
    <w:rPr>
      <w:rFonts w:ascii="Arial" w:hAnsi="Arial"/>
      <w:color w:val="FF0000"/>
      <w:lang w:val="en-GB" w:eastAsia="en-US"/>
    </w:rPr>
  </w:style>
  <w:style w:type="character" w:styleId="279">
    <w:name w:val="Placeholder Text"/>
    <w:basedOn w:val="50"/>
    <w:unhideWhenUsed/>
    <w:qFormat/>
    <w:uiPriority w:val="99"/>
    <w:rPr>
      <w:color w:val="808080"/>
    </w:rPr>
  </w:style>
  <w:style w:type="character" w:customStyle="1" w:styleId="280">
    <w:name w:val="标题 2 字符"/>
    <w:basedOn w:val="50"/>
    <w:link w:val="4"/>
    <w:qFormat/>
    <w:uiPriority w:val="0"/>
    <w:rPr>
      <w:rFonts w:ascii="Arial" w:hAnsi="Arial"/>
      <w:sz w:val="32"/>
      <w:szCs w:val="32"/>
      <w:lang w:val="en-GB"/>
    </w:rPr>
  </w:style>
  <w:style w:type="character" w:customStyle="1" w:styleId="281">
    <w:name w:val="标题 3 字符"/>
    <w:basedOn w:val="50"/>
    <w:link w:val="5"/>
    <w:qFormat/>
    <w:uiPriority w:val="0"/>
    <w:rPr>
      <w:rFonts w:ascii="Arial" w:hAnsi="Arial"/>
      <w:sz w:val="28"/>
      <w:szCs w:val="28"/>
      <w:lang w:val="en-GB"/>
    </w:rPr>
  </w:style>
  <w:style w:type="paragraph" w:customStyle="1" w:styleId="282">
    <w:name w:val="Revision"/>
    <w:hidden/>
    <w:unhideWhenUsed/>
    <w:qFormat/>
    <w:uiPriority w:val="99"/>
    <w:pPr>
      <w:pBdr>
        <w:top w:val="none" w:color="000000" w:sz="0" w:space="0"/>
        <w:left w:val="none" w:color="000000" w:sz="0" w:space="0"/>
        <w:bottom w:val="none" w:color="000000" w:sz="0" w:space="0"/>
        <w:right w:val="none" w:color="000000" w:sz="0" w:space="0"/>
        <w:between w:val="none" w:color="000000" w:sz="0" w:space="0"/>
      </w:pBdr>
    </w:pPr>
    <w:rPr>
      <w:rFonts w:ascii="Arial" w:hAnsi="Arial" w:eastAsia="宋体" w:cs="Times New Roman"/>
      <w:szCs w:val="22"/>
      <w:lang w:val="en-GB" w:eastAsia="zh-CN" w:bidi="ar-SA"/>
    </w:rPr>
  </w:style>
  <w:style w:type="paragraph" w:customStyle="1" w:styleId="283">
    <w:name w:val="NF"/>
    <w:basedOn w:val="245"/>
    <w:qFormat/>
    <w:uiPriority w:val="0"/>
    <w:pPr>
      <w:keepNext/>
      <w:pBdr>
        <w:top w:val="none" w:color="auto" w:sz="0" w:space="0"/>
        <w:left w:val="none" w:color="auto" w:sz="0" w:space="0"/>
        <w:bottom w:val="none" w:color="auto" w:sz="0" w:space="0"/>
        <w:right w:val="none" w:color="auto" w:sz="0" w:space="0"/>
        <w:between w:val="none" w:color="auto" w:sz="0" w:space="0"/>
      </w:pBdr>
      <w:spacing w:after="0"/>
    </w:pPr>
    <w:rPr>
      <w:rFonts w:ascii="Arial" w:hAnsi="Arial" w:eastAsia="Malgun Gothic"/>
      <w:sz w:val="18"/>
      <w:szCs w:val="20"/>
      <w:lang w:eastAsia="en-US"/>
    </w:rPr>
  </w:style>
  <w:style w:type="character" w:customStyle="1" w:styleId="284">
    <w:name w:val="TAL Char"/>
    <w:qFormat/>
    <w:uiPriority w:val="0"/>
    <w:rPr>
      <w:rFonts w:ascii="Arial" w:hAnsi="Arial"/>
      <w:sz w:val="18"/>
      <w:lang w:val="en-GB" w:eastAsia="en-US"/>
    </w:rPr>
  </w:style>
  <w:style w:type="paragraph" w:customStyle="1" w:styleId="285">
    <w:name w:val="ProposalStyle"/>
    <w:basedOn w:val="265"/>
    <w:link w:val="288"/>
    <w:qFormat/>
    <w:uiPriority w:val="0"/>
    <w:pPr>
      <w:pBdr>
        <w:top w:val="none" w:color="auto" w:sz="0" w:space="0"/>
        <w:left w:val="none" w:color="auto" w:sz="0" w:space="0"/>
        <w:bottom w:val="none" w:color="auto" w:sz="0" w:space="0"/>
        <w:right w:val="none" w:color="auto" w:sz="0" w:space="0"/>
        <w:between w:val="none" w:color="auto" w:sz="0" w:space="0"/>
      </w:pBdr>
      <w:tabs>
        <w:tab w:val="clear" w:pos="1304"/>
        <w:tab w:val="clear" w:pos="1701"/>
      </w:tabs>
      <w:overflowPunct w:val="0"/>
      <w:autoSpaceDE w:val="0"/>
      <w:autoSpaceDN w:val="0"/>
      <w:adjustRightInd w:val="0"/>
      <w:ind w:left="420" w:hanging="420"/>
      <w:textAlignment w:val="baseline"/>
    </w:pPr>
  </w:style>
  <w:style w:type="paragraph" w:customStyle="1" w:styleId="286">
    <w:name w:val="ObservationStyle"/>
    <w:basedOn w:val="258"/>
    <w:link w:val="289"/>
    <w:qFormat/>
    <w:uiPriority w:val="0"/>
    <w:pPr>
      <w:numPr>
        <w:ilvl w:val="0"/>
        <w:numId w:val="13"/>
      </w:numPr>
      <w:pBdr>
        <w:top w:val="none" w:color="auto" w:sz="0" w:space="0"/>
        <w:left w:val="none" w:color="auto" w:sz="0" w:space="0"/>
        <w:bottom w:val="none" w:color="auto" w:sz="0" w:space="0"/>
        <w:right w:val="none" w:color="auto" w:sz="0" w:space="0"/>
        <w:between w:val="none" w:color="auto" w:sz="0" w:space="0"/>
      </w:pBdr>
      <w:overflowPunct w:val="0"/>
      <w:autoSpaceDE w:val="0"/>
      <w:autoSpaceDN w:val="0"/>
      <w:adjustRightInd w:val="0"/>
      <w:spacing w:after="180"/>
      <w:ind w:firstLine="0"/>
      <w:contextualSpacing w:val="0"/>
      <w:textAlignment w:val="baseline"/>
    </w:pPr>
    <w:rPr>
      <w:rFonts w:ascii="Calibri" w:hAnsi="Calibri" w:cs="Calibri"/>
      <w:b/>
      <w:szCs w:val="20"/>
    </w:rPr>
  </w:style>
  <w:style w:type="character" w:customStyle="1" w:styleId="287">
    <w:name w:val="Observation 字符"/>
    <w:basedOn w:val="50"/>
    <w:link w:val="265"/>
    <w:qFormat/>
    <w:uiPriority w:val="0"/>
    <w:rPr>
      <w:rFonts w:ascii="Arial" w:hAnsi="Arial"/>
      <w:b/>
      <w:bCs/>
      <w:lang w:val="en-GB"/>
    </w:rPr>
  </w:style>
  <w:style w:type="character" w:customStyle="1" w:styleId="288">
    <w:name w:val="ProposalStyle 字符"/>
    <w:basedOn w:val="287"/>
    <w:link w:val="285"/>
    <w:qFormat/>
    <w:uiPriority w:val="0"/>
    <w:rPr>
      <w:rFonts w:ascii="Arial" w:hAnsi="Arial"/>
      <w:lang w:val="en-GB"/>
    </w:rPr>
  </w:style>
  <w:style w:type="character" w:customStyle="1" w:styleId="289">
    <w:name w:val="ObservationStyle 字符"/>
    <w:basedOn w:val="275"/>
    <w:link w:val="286"/>
    <w:qFormat/>
    <w:uiPriority w:val="0"/>
    <w:rPr>
      <w:rFonts w:ascii="Calibri" w:hAnsi="Calibri" w:cs="Calibri"/>
      <w:b/>
      <w:szCs w:val="20"/>
      <w:lang w:val="en-GB"/>
    </w:rPr>
  </w:style>
  <w:style w:type="character" w:customStyle="1" w:styleId="290">
    <w:name w:val="NO Zchn"/>
    <w:qFormat/>
    <w:uiPriority w:val="0"/>
    <w:rPr>
      <w:rFonts w:eastAsia="Times New Roman"/>
    </w:rPr>
  </w:style>
  <w:style w:type="character" w:customStyle="1" w:styleId="291">
    <w:name w:val="Unresolved Mention"/>
    <w:basedOn w:val="50"/>
    <w:semiHidden/>
    <w:unhideWhenUsed/>
    <w:qFormat/>
    <w:uiPriority w:val="99"/>
    <w:rPr>
      <w:color w:val="605E5C"/>
      <w:shd w:val="clear" w:color="auto" w:fill="E1DFDD"/>
    </w:rPr>
  </w:style>
  <w:style w:type="table" w:customStyle="1" w:styleId="292">
    <w:name w:val="网格型11"/>
    <w:basedOn w:val="48"/>
    <w:qFormat/>
    <w:uiPriority w:val="39"/>
    <w:pPr>
      <w:pBdr>
        <w:top w:val="none" w:color="auto" w:sz="0" w:space="0"/>
        <w:left w:val="none" w:color="auto" w:sz="0" w:space="0"/>
        <w:bottom w:val="none" w:color="auto" w:sz="0" w:space="0"/>
        <w:right w:val="none" w:color="auto" w:sz="0" w:space="0"/>
        <w:between w:val="none" w:color="auto" w:sz="0" w:space="0"/>
      </w:pBdr>
    </w:pPr>
    <w:rPr>
      <w:rFonts w:ascii="Yu Mincho" w:hAnsi="Yu Mincho" w:eastAsia="Yu Mincho"/>
      <w:kern w:val="2"/>
      <w:sz w:val="21"/>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93">
    <w:name w:val="ui-provider"/>
    <w:qFormat/>
    <w:uiPriority w:val="0"/>
  </w:style>
  <w:style w:type="character" w:customStyle="1" w:styleId="294">
    <w:name w:val="WW8Num1z0"/>
    <w:qFormat/>
    <w:uiPriority w:val="0"/>
  </w:style>
  <w:style w:type="character" w:customStyle="1" w:styleId="295">
    <w:name w:val="Observation Char"/>
    <w:qFormat/>
    <w:uiPriority w:val="0"/>
    <w:rPr>
      <w:rFonts w:ascii="Arial" w:hAnsi="Arial"/>
      <w:b/>
      <w:bCs/>
      <w:lang w:val="en-GB"/>
    </w:rPr>
  </w:style>
  <w:style w:type="character" w:customStyle="1" w:styleId="296">
    <w:name w:val="B3 Char"/>
    <w:qFormat/>
    <w:uiPriority w:val="0"/>
  </w:style>
  <w:style w:type="paragraph" w:customStyle="1" w:styleId="297">
    <w:name w:val="Comments"/>
    <w:basedOn w:val="1"/>
    <w:link w:val="298"/>
    <w:qFormat/>
    <w:uiPriority w:val="0"/>
    <w:pPr>
      <w:pBdr>
        <w:top w:val="none" w:color="auto" w:sz="0" w:space="0"/>
        <w:left w:val="none" w:color="auto" w:sz="0" w:space="0"/>
        <w:bottom w:val="none" w:color="auto" w:sz="0" w:space="0"/>
        <w:right w:val="none" w:color="auto" w:sz="0" w:space="0"/>
        <w:between w:val="none" w:color="auto" w:sz="0" w:space="0"/>
      </w:pBdr>
      <w:spacing w:before="40" w:after="0"/>
      <w:jc w:val="left"/>
    </w:pPr>
    <w:rPr>
      <w:rFonts w:eastAsia="MS Mincho"/>
      <w:i/>
      <w:sz w:val="18"/>
      <w:szCs w:val="24"/>
      <w:lang w:eastAsia="en-GB"/>
    </w:rPr>
  </w:style>
  <w:style w:type="character" w:customStyle="1" w:styleId="298">
    <w:name w:val="Comments Char"/>
    <w:link w:val="297"/>
    <w:qFormat/>
    <w:uiPriority w:val="0"/>
    <w:rPr>
      <w:rFonts w:ascii="Arial" w:hAnsi="Arial" w:eastAsia="MS Mincho"/>
      <w:i/>
      <w:sz w:val="18"/>
      <w:szCs w:val="24"/>
      <w:lang w:val="en-GB" w:eastAsia="en-GB"/>
    </w:rPr>
  </w:style>
  <w:style w:type="paragraph" w:customStyle="1" w:styleId="299">
    <w:name w:val="Default"/>
    <w:qFormat/>
    <w:uiPriority w:val="0"/>
    <w:pPr>
      <w:widowControl w:val="0"/>
      <w:pBdr>
        <w:top w:val="none" w:color="auto" w:sz="0" w:space="0"/>
        <w:left w:val="none" w:color="auto" w:sz="0" w:space="0"/>
        <w:bottom w:val="none" w:color="auto" w:sz="0" w:space="0"/>
        <w:right w:val="none" w:color="auto" w:sz="0" w:space="0"/>
        <w:between w:val="none" w:color="auto" w:sz="0" w:space="0"/>
      </w:pBdr>
      <w:autoSpaceDE w:val="0"/>
      <w:autoSpaceDN w:val="0"/>
      <w:adjustRightInd w:val="0"/>
    </w:pPr>
    <w:rPr>
      <w:rFonts w:ascii="微软雅黑" w:hAnsi="Times New Roman" w:eastAsia="微软雅黑" w:cs="微软雅黑"/>
      <w:color w:val="000000"/>
      <w:sz w:val="24"/>
      <w:szCs w:val="24"/>
      <w:lang w:val="en-US" w:eastAsia="zh-CN" w:bidi="ar-SA"/>
    </w:rPr>
  </w:style>
  <w:style w:type="character" w:customStyle="1" w:styleId="300">
    <w:name w:val="cf01"/>
    <w:basedOn w:val="50"/>
    <w:qFormat/>
    <w:uiPriority w:val="0"/>
    <w:rPr>
      <w:rFonts w:hint="eastAsia" w:ascii="Microsoft YaHei UI" w:hAnsi="Microsoft YaHei UI" w:eastAsia="Microsoft YaHei UI"/>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FE545-B7BE-4DB0-818B-A2765CD8B6B6}">
  <ds:schemaRefs/>
</ds:datastoreItem>
</file>

<file path=docProps/app.xml><?xml version="1.0" encoding="utf-8"?>
<Properties xmlns="http://schemas.openxmlformats.org/officeDocument/2006/extended-properties" xmlns:vt="http://schemas.openxmlformats.org/officeDocument/2006/docPropsVTypes">
  <Template>Normal.dotm</Template>
  <Pages>6</Pages>
  <Words>1538</Words>
  <Characters>8767</Characters>
  <Lines>73</Lines>
  <Paragraphs>20</Paragraphs>
  <TotalTime>1</TotalTime>
  <ScaleCrop>false</ScaleCrop>
  <LinksUpToDate>false</LinksUpToDate>
  <CharactersWithSpaces>10285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2025-05-09T07:04:00Z</dcterms:created>
  <dc:creator>Qianxi Lu</dc:creator>
  <cp:keywords>3GPP; OPPO; TDoc, CTPClassification=CTP_NT</cp:keywords>
  <cp:lastModifiedBy>ZTE-Zhihong</cp:lastModifiedBy>
  <dcterms:modified xsi:type="dcterms:W3CDTF">2025-11-07T05:59:43Z</dcterms:modified>
  <dc:title>OPPO</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4e52472642b5f0c60a8dc621122cd1687d18138df8fabd822c97c5b843ff07a9</vt:lpwstr>
  </property>
  <property fmtid="{D5CDD505-2E9C-101B-9397-08002B2CF9AE}" pid="3" name="KSOProductBuildVer">
    <vt:lpwstr>2052-11.8.2.12085</vt:lpwstr>
  </property>
  <property fmtid="{D5CDD505-2E9C-101B-9397-08002B2CF9AE}" pid="4" name="ICV">
    <vt:lpwstr>BE0D3B7EB5F94025BCC46ECD75FFD9BE_12</vt:lpwstr>
  </property>
</Properties>
</file>